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0EB3D" w14:textId="77777777" w:rsidR="00827C9B" w:rsidRPr="000D159E" w:rsidRDefault="00827C9B" w:rsidP="00A146D5">
      <w:pPr>
        <w:spacing w:after="0" w:line="276" w:lineRule="auto"/>
        <w:jc w:val="both"/>
        <w:rPr>
          <w:rFonts w:ascii="Times New Roman" w:hAnsi="Times New Roman" w:cs="Times New Roman"/>
          <w:b/>
          <w:bCs/>
          <w:sz w:val="24"/>
          <w:szCs w:val="24"/>
        </w:rPr>
      </w:pPr>
    </w:p>
    <w:p w14:paraId="1D67CF1B" w14:textId="2328A618" w:rsidR="006F7AAC" w:rsidRPr="000D159E" w:rsidRDefault="00692927" w:rsidP="00A146D5">
      <w:pPr>
        <w:spacing w:after="0" w:line="276" w:lineRule="auto"/>
        <w:jc w:val="both"/>
        <w:rPr>
          <w:rFonts w:ascii="Times New Roman" w:hAnsi="Times New Roman" w:cs="Times New Roman"/>
          <w:b/>
          <w:bCs/>
          <w:sz w:val="24"/>
          <w:szCs w:val="24"/>
        </w:rPr>
      </w:pPr>
      <w:r w:rsidRPr="000D159E">
        <w:rPr>
          <w:rFonts w:ascii="Times New Roman" w:hAnsi="Times New Roman" w:cs="Times New Roman"/>
          <w:b/>
          <w:bCs/>
          <w:sz w:val="24"/>
          <w:szCs w:val="24"/>
        </w:rPr>
        <w:t>RK.271.</w:t>
      </w:r>
      <w:r w:rsidR="006F7AAC" w:rsidRPr="000D159E">
        <w:rPr>
          <w:rFonts w:ascii="Times New Roman" w:hAnsi="Times New Roman" w:cs="Times New Roman"/>
          <w:b/>
          <w:bCs/>
          <w:sz w:val="24"/>
          <w:szCs w:val="24"/>
        </w:rPr>
        <w:t>1</w:t>
      </w:r>
      <w:r w:rsidR="00354583" w:rsidRPr="000D159E">
        <w:rPr>
          <w:rFonts w:ascii="Times New Roman" w:hAnsi="Times New Roman" w:cs="Times New Roman"/>
          <w:b/>
          <w:bCs/>
          <w:sz w:val="24"/>
          <w:szCs w:val="24"/>
        </w:rPr>
        <w:t>1</w:t>
      </w:r>
      <w:r w:rsidRPr="000D159E">
        <w:rPr>
          <w:rFonts w:ascii="Times New Roman" w:hAnsi="Times New Roman" w:cs="Times New Roman"/>
          <w:b/>
          <w:bCs/>
          <w:sz w:val="24"/>
          <w:szCs w:val="24"/>
        </w:rPr>
        <w:t>.202</w:t>
      </w:r>
      <w:r w:rsidR="008E7EB7" w:rsidRPr="000D159E">
        <w:rPr>
          <w:rFonts w:ascii="Times New Roman" w:hAnsi="Times New Roman" w:cs="Times New Roman"/>
          <w:b/>
          <w:bCs/>
          <w:sz w:val="24"/>
          <w:szCs w:val="24"/>
        </w:rPr>
        <w:t>3</w:t>
      </w:r>
    </w:p>
    <w:p w14:paraId="063D39F0" w14:textId="289CAB63" w:rsidR="0057309C" w:rsidRPr="000D159E" w:rsidRDefault="00692927" w:rsidP="00A146D5">
      <w:pPr>
        <w:spacing w:after="0" w:line="276" w:lineRule="auto"/>
        <w:jc w:val="both"/>
        <w:rPr>
          <w:rFonts w:ascii="Times New Roman" w:hAnsi="Times New Roman" w:cs="Times New Roman"/>
          <w:sz w:val="24"/>
          <w:szCs w:val="24"/>
        </w:rPr>
      </w:pPr>
      <w:r w:rsidRPr="000D159E">
        <w:rPr>
          <w:rFonts w:ascii="Times New Roman" w:hAnsi="Times New Roman" w:cs="Times New Roman"/>
          <w:sz w:val="24"/>
          <w:szCs w:val="24"/>
        </w:rPr>
        <w:tab/>
      </w:r>
      <w:r w:rsidRPr="000D159E">
        <w:rPr>
          <w:rFonts w:ascii="Times New Roman" w:hAnsi="Times New Roman" w:cs="Times New Roman"/>
          <w:sz w:val="24"/>
          <w:szCs w:val="24"/>
        </w:rPr>
        <w:tab/>
      </w:r>
      <w:r w:rsidRPr="000D159E">
        <w:rPr>
          <w:rFonts w:ascii="Times New Roman" w:hAnsi="Times New Roman" w:cs="Times New Roman"/>
          <w:sz w:val="24"/>
          <w:szCs w:val="24"/>
        </w:rPr>
        <w:tab/>
      </w:r>
    </w:p>
    <w:p w14:paraId="75E45732" w14:textId="77777777" w:rsidR="0057309C" w:rsidRPr="000D159E" w:rsidRDefault="00692927" w:rsidP="00A146D5">
      <w:pPr>
        <w:spacing w:after="0" w:line="276" w:lineRule="auto"/>
        <w:jc w:val="both"/>
        <w:rPr>
          <w:rFonts w:ascii="Times New Roman" w:hAnsi="Times New Roman" w:cs="Times New Roman"/>
          <w:b/>
          <w:bCs/>
          <w:sz w:val="24"/>
          <w:szCs w:val="24"/>
        </w:rPr>
      </w:pPr>
      <w:r w:rsidRPr="000D159E">
        <w:rPr>
          <w:rFonts w:ascii="Times New Roman" w:hAnsi="Times New Roman" w:cs="Times New Roman"/>
          <w:b/>
          <w:bCs/>
          <w:sz w:val="24"/>
          <w:szCs w:val="24"/>
        </w:rPr>
        <w:t>Załącznik nr 6</w:t>
      </w:r>
    </w:p>
    <w:p w14:paraId="53F1FD0B" w14:textId="77777777" w:rsidR="00692927" w:rsidRPr="000D159E" w:rsidRDefault="00692927" w:rsidP="00A146D5">
      <w:pPr>
        <w:spacing w:after="0" w:line="276" w:lineRule="auto"/>
        <w:jc w:val="both"/>
        <w:rPr>
          <w:rFonts w:ascii="Times New Roman" w:hAnsi="Times New Roman" w:cs="Times New Roman"/>
          <w:b/>
          <w:bCs/>
          <w:sz w:val="24"/>
          <w:szCs w:val="24"/>
        </w:rPr>
      </w:pPr>
      <w:r w:rsidRPr="000D159E">
        <w:rPr>
          <w:rFonts w:ascii="Times New Roman" w:hAnsi="Times New Roman" w:cs="Times New Roman"/>
          <w:b/>
          <w:bCs/>
          <w:sz w:val="24"/>
          <w:szCs w:val="24"/>
        </w:rPr>
        <w:t>Opis Przedmiotu Zamówienia (OPZ)</w:t>
      </w:r>
    </w:p>
    <w:p w14:paraId="05856DC9" w14:textId="77777777" w:rsidR="00692927" w:rsidRPr="000D159E" w:rsidRDefault="00692927" w:rsidP="00A146D5">
      <w:pPr>
        <w:spacing w:after="0" w:line="276" w:lineRule="auto"/>
        <w:jc w:val="both"/>
        <w:rPr>
          <w:rFonts w:ascii="Times New Roman" w:hAnsi="Times New Roman" w:cs="Times New Roman"/>
        </w:rPr>
      </w:pPr>
      <w:r w:rsidRPr="000D159E">
        <w:rPr>
          <w:rFonts w:ascii="Times New Roman" w:hAnsi="Times New Roman" w:cs="Times New Roman"/>
        </w:rPr>
        <w:t>Przedmiot zamówienia</w:t>
      </w:r>
    </w:p>
    <w:p w14:paraId="2D7DBF3C" w14:textId="2ABB1938" w:rsidR="00207FCA" w:rsidRPr="000D159E" w:rsidRDefault="00207FCA" w:rsidP="00207FCA">
      <w:pPr>
        <w:pStyle w:val="Akapitzlist"/>
        <w:numPr>
          <w:ilvl w:val="0"/>
          <w:numId w:val="9"/>
        </w:numPr>
        <w:suppressAutoHyphens/>
        <w:spacing w:after="0" w:line="276" w:lineRule="auto"/>
        <w:jc w:val="both"/>
        <w:textAlignment w:val="baseline"/>
        <w:rPr>
          <w:rFonts w:ascii="Times New Roman" w:hAnsi="Times New Roman" w:cs="Times New Roman"/>
        </w:rPr>
      </w:pPr>
      <w:r w:rsidRPr="000D159E">
        <w:rPr>
          <w:rFonts w:ascii="Times New Roman" w:hAnsi="Times New Roman" w:cs="Times New Roman"/>
        </w:rPr>
        <w:t>W ramach projektowanego przedsięwzięcia inwestycyjnego przewiduje się;</w:t>
      </w:r>
    </w:p>
    <w:p w14:paraId="4C1E274E" w14:textId="77777777" w:rsidR="00207FCA" w:rsidRPr="000D159E" w:rsidRDefault="00207FCA" w:rsidP="00207FCA">
      <w:pPr>
        <w:numPr>
          <w:ilvl w:val="0"/>
          <w:numId w:val="8"/>
        </w:numPr>
        <w:suppressAutoHyphens/>
        <w:spacing w:after="0" w:line="276" w:lineRule="auto"/>
        <w:jc w:val="both"/>
        <w:textAlignment w:val="baseline"/>
        <w:rPr>
          <w:rFonts w:ascii="Times New Roman" w:hAnsi="Times New Roman" w:cs="Times New Roman"/>
        </w:rPr>
      </w:pPr>
      <w:r w:rsidRPr="000D159E">
        <w:rPr>
          <w:rFonts w:ascii="Times New Roman" w:hAnsi="Times New Roman" w:cs="Times New Roman"/>
        </w:rPr>
        <w:t>Budowę budynku garażu dla OSP Sadkowice, zlokalizowanego w obrębie 0024 Sadkowice, gm. Sadkowice. Budynek garażu znajdował się będzie na działce nr 60/4, natomiast teren inwestycji dla zamierzenia budowlanego obejmował będzie również działkę nr 60/2 i 60/3.</w:t>
      </w:r>
    </w:p>
    <w:p w14:paraId="3BD6BDC1" w14:textId="77777777" w:rsidR="00207FCA" w:rsidRPr="000D159E" w:rsidRDefault="00207FCA" w:rsidP="00207FCA">
      <w:pPr>
        <w:numPr>
          <w:ilvl w:val="1"/>
          <w:numId w:val="7"/>
        </w:numPr>
        <w:suppressAutoHyphens/>
        <w:spacing w:after="0" w:line="276" w:lineRule="auto"/>
        <w:jc w:val="both"/>
        <w:textAlignment w:val="baseline"/>
        <w:rPr>
          <w:rFonts w:ascii="Times New Roman" w:hAnsi="Times New Roman" w:cs="Times New Roman"/>
        </w:rPr>
      </w:pPr>
      <w:r w:rsidRPr="000D159E">
        <w:rPr>
          <w:rFonts w:ascii="Times New Roman" w:hAnsi="Times New Roman" w:cs="Times New Roman"/>
        </w:rPr>
        <w:t>W budynku znajdować się będą następujące pomieszczenia: garaż dwustanowiskowy, pomieszczenie biurowe, zaplecze sanitarne, magazyn. Na części budynku znajdować się będzie antresola.</w:t>
      </w:r>
    </w:p>
    <w:p w14:paraId="383A722D" w14:textId="77777777" w:rsidR="00207FCA" w:rsidRPr="000D159E" w:rsidRDefault="00207FCA" w:rsidP="00207FCA">
      <w:pPr>
        <w:numPr>
          <w:ilvl w:val="1"/>
          <w:numId w:val="7"/>
        </w:numPr>
        <w:suppressAutoHyphens/>
        <w:spacing w:after="0" w:line="276" w:lineRule="auto"/>
        <w:jc w:val="both"/>
        <w:textAlignment w:val="baseline"/>
        <w:rPr>
          <w:rFonts w:ascii="Times New Roman" w:hAnsi="Times New Roman" w:cs="Times New Roman"/>
        </w:rPr>
      </w:pPr>
      <w:r w:rsidRPr="000D159E">
        <w:rPr>
          <w:rFonts w:ascii="Times New Roman" w:hAnsi="Times New Roman" w:cs="Times New Roman"/>
        </w:rPr>
        <w:t>Ścieki sanitarne odprowadzane będą do istniejącego zbiornika na nieczystości ciekłe.</w:t>
      </w:r>
    </w:p>
    <w:p w14:paraId="353AF2C1" w14:textId="77777777" w:rsidR="00207FCA" w:rsidRPr="000D159E" w:rsidRDefault="00207FCA" w:rsidP="00207FCA">
      <w:pPr>
        <w:numPr>
          <w:ilvl w:val="1"/>
          <w:numId w:val="7"/>
        </w:numPr>
        <w:suppressAutoHyphens/>
        <w:spacing w:after="0" w:line="276" w:lineRule="auto"/>
        <w:jc w:val="both"/>
        <w:textAlignment w:val="baseline"/>
        <w:rPr>
          <w:rFonts w:ascii="Times New Roman" w:hAnsi="Times New Roman" w:cs="Times New Roman"/>
        </w:rPr>
      </w:pPr>
      <w:r w:rsidRPr="000D159E">
        <w:rPr>
          <w:rFonts w:ascii="Times New Roman" w:hAnsi="Times New Roman" w:cs="Times New Roman"/>
        </w:rPr>
        <w:t>Ścieki technologiczne po wstępnym podczyszczeniu w separatorze z osadnikiem podczyszczającym odprowadzane będą do istniejącego zbiornika na nieczystości ciekłe.</w:t>
      </w:r>
    </w:p>
    <w:p w14:paraId="317F97C0" w14:textId="346A3A7D" w:rsidR="00207FCA" w:rsidRPr="000D159E" w:rsidRDefault="00207FCA" w:rsidP="00207FCA">
      <w:pPr>
        <w:numPr>
          <w:ilvl w:val="1"/>
          <w:numId w:val="7"/>
        </w:numPr>
        <w:suppressAutoHyphens/>
        <w:spacing w:after="0" w:line="276" w:lineRule="auto"/>
        <w:jc w:val="both"/>
        <w:textAlignment w:val="baseline"/>
        <w:rPr>
          <w:rFonts w:ascii="Times New Roman" w:hAnsi="Times New Roman" w:cs="Times New Roman"/>
        </w:rPr>
      </w:pPr>
      <w:r w:rsidRPr="000D159E">
        <w:rPr>
          <w:rFonts w:ascii="Times New Roman" w:hAnsi="Times New Roman" w:cs="Times New Roman"/>
        </w:rPr>
        <w:t>Wjazd na teren działki od strony wschodniej. Główne wejście i wjazd do projektowanego budynku od strony wschodniej. Dojście oraz dojazd do budynku planuje się utwardzić koską betonową.</w:t>
      </w:r>
    </w:p>
    <w:p w14:paraId="06ED7F17" w14:textId="77777777" w:rsidR="00207FCA" w:rsidRPr="000D159E" w:rsidRDefault="00207FCA" w:rsidP="00207FCA">
      <w:pPr>
        <w:numPr>
          <w:ilvl w:val="1"/>
          <w:numId w:val="7"/>
        </w:numPr>
        <w:suppressAutoHyphens/>
        <w:spacing w:after="0" w:line="276" w:lineRule="auto"/>
        <w:jc w:val="both"/>
        <w:textAlignment w:val="baseline"/>
        <w:rPr>
          <w:rFonts w:ascii="Times New Roman" w:hAnsi="Times New Roman" w:cs="Times New Roman"/>
        </w:rPr>
      </w:pPr>
      <w:r w:rsidRPr="000D159E">
        <w:rPr>
          <w:rFonts w:ascii="Times New Roman" w:hAnsi="Times New Roman" w:cs="Times New Roman"/>
        </w:rPr>
        <w:t xml:space="preserve">Z uwagi na przeznaczenie i sposób użytkowania, budynek zaliczono do kategorii zagrożenia ludzi PM. W budynku nie będą wykorzystywane materiały niebezpieczne pożarowo w myśl § 2 ust. 1 pkt 1 rozporządzenia Ministra Spraw Wewnętrznych i Administracji z dnia 9 czerwca 2010 r w sprawie ochrony przeciwpożarowej budynków, innych obiektów budowlanych i terenów (tekst jednolity: Dz. U. nr 109, poz. 719). </w:t>
      </w:r>
    </w:p>
    <w:p w14:paraId="69DC875B" w14:textId="0A973E98" w:rsidR="00207FCA" w:rsidRPr="000D159E" w:rsidRDefault="00207FCA" w:rsidP="00207FCA">
      <w:pPr>
        <w:numPr>
          <w:ilvl w:val="1"/>
          <w:numId w:val="7"/>
        </w:numPr>
        <w:suppressAutoHyphens/>
        <w:spacing w:after="0" w:line="276" w:lineRule="auto"/>
        <w:jc w:val="both"/>
        <w:textAlignment w:val="baseline"/>
        <w:rPr>
          <w:rFonts w:ascii="Times New Roman" w:hAnsi="Times New Roman" w:cs="Times New Roman"/>
        </w:rPr>
      </w:pPr>
      <w:r w:rsidRPr="000D159E">
        <w:rPr>
          <w:rFonts w:ascii="Times New Roman" w:hAnsi="Times New Roman" w:cs="Times New Roman"/>
        </w:rPr>
        <w:t>Lokalizacja budynku zgodna z warunkami §271 warunków technicznych. Dla projektowanego zamierzenia budowlanego nie są wymagane drogi przeciwpożarowe, oraz zaopatrzenie w wodę do celów gaśniczych.</w:t>
      </w:r>
    </w:p>
    <w:p w14:paraId="79EE18D4" w14:textId="77777777" w:rsidR="00656148" w:rsidRPr="000D159E" w:rsidRDefault="00656148" w:rsidP="00207FCA">
      <w:pPr>
        <w:numPr>
          <w:ilvl w:val="1"/>
          <w:numId w:val="7"/>
        </w:numPr>
        <w:suppressAutoHyphens/>
        <w:spacing w:after="0" w:line="276" w:lineRule="auto"/>
        <w:jc w:val="both"/>
        <w:textAlignment w:val="baseline"/>
        <w:rPr>
          <w:rFonts w:ascii="Times New Roman" w:hAnsi="Times New Roman" w:cs="Times New Roman"/>
        </w:rPr>
      </w:pPr>
    </w:p>
    <w:p w14:paraId="5BF519DF" w14:textId="77777777" w:rsidR="00207FCA" w:rsidRPr="000D159E" w:rsidRDefault="00207FCA" w:rsidP="00207FCA">
      <w:pPr>
        <w:numPr>
          <w:ilvl w:val="0"/>
          <w:numId w:val="8"/>
        </w:numPr>
        <w:suppressAutoHyphens/>
        <w:spacing w:after="0" w:line="276" w:lineRule="auto"/>
        <w:jc w:val="both"/>
        <w:textAlignment w:val="baseline"/>
        <w:rPr>
          <w:rFonts w:ascii="Times New Roman" w:hAnsi="Times New Roman" w:cs="Times New Roman"/>
          <w:b/>
          <w:bCs/>
        </w:rPr>
      </w:pPr>
      <w:r w:rsidRPr="000D159E">
        <w:rPr>
          <w:rFonts w:ascii="Times New Roman" w:hAnsi="Times New Roman" w:cs="Times New Roman"/>
          <w:b/>
          <w:bCs/>
        </w:rPr>
        <w:t xml:space="preserve">Wykonanie projektu budowlanego dla całości inwestycji (projekty: architektoniczny, konstrukcyjny w </w:t>
      </w:r>
      <w:r w:rsidRPr="000D159E">
        <w:rPr>
          <w:rFonts w:ascii="Times New Roman" w:hAnsi="Times New Roman" w:cs="Times New Roman"/>
          <w:b/>
          <w:bCs/>
          <w:u w:val="single"/>
        </w:rPr>
        <w:t>technologii konstrukcji stalowej</w:t>
      </w:r>
      <w:r w:rsidRPr="000D159E">
        <w:rPr>
          <w:rFonts w:ascii="Times New Roman" w:hAnsi="Times New Roman" w:cs="Times New Roman"/>
          <w:b/>
          <w:bCs/>
        </w:rPr>
        <w:t>, elektryczny, przyłącza wody oraz przyłącza elektroenergetycznego) wraz z uzyskaniem wymaganych prawem pozwoleń dla realizacji inwestycji.</w:t>
      </w:r>
    </w:p>
    <w:p w14:paraId="358E868E" w14:textId="77777777" w:rsidR="00656148" w:rsidRPr="000D159E" w:rsidRDefault="00656148" w:rsidP="00656148">
      <w:pPr>
        <w:suppressAutoHyphens/>
        <w:spacing w:after="0" w:line="276" w:lineRule="auto"/>
        <w:ind w:left="720"/>
        <w:jc w:val="both"/>
        <w:textAlignment w:val="baseline"/>
        <w:rPr>
          <w:rFonts w:ascii="Times New Roman" w:hAnsi="Times New Roman" w:cs="Times New Roman"/>
          <w:b/>
          <w:bCs/>
        </w:rPr>
      </w:pPr>
    </w:p>
    <w:p w14:paraId="51272C86" w14:textId="091AE5C4" w:rsidR="00F45256" w:rsidRPr="000D159E" w:rsidRDefault="00F45256" w:rsidP="00F45256">
      <w:pPr>
        <w:pStyle w:val="Akapitzlist"/>
        <w:numPr>
          <w:ilvl w:val="0"/>
          <w:numId w:val="11"/>
        </w:numPr>
        <w:suppressAutoHyphens/>
        <w:spacing w:after="0" w:line="276" w:lineRule="auto"/>
        <w:jc w:val="both"/>
        <w:textAlignment w:val="baseline"/>
        <w:rPr>
          <w:rFonts w:ascii="Times New Roman" w:hAnsi="Times New Roman" w:cs="Times New Roman"/>
        </w:rPr>
      </w:pPr>
      <w:r w:rsidRPr="000D159E">
        <w:rPr>
          <w:rFonts w:ascii="Times New Roman" w:hAnsi="Times New Roman" w:cs="Times New Roman"/>
        </w:rPr>
        <w:t>Zestawienie powierzchni działki:</w:t>
      </w:r>
    </w:p>
    <w:p w14:paraId="4389C4F2" w14:textId="77777777" w:rsidR="00656148" w:rsidRPr="000D159E" w:rsidRDefault="00656148" w:rsidP="00656148">
      <w:pPr>
        <w:pStyle w:val="Akapitzlist"/>
        <w:suppressAutoHyphens/>
        <w:spacing w:after="0" w:line="276" w:lineRule="auto"/>
        <w:ind w:left="1800"/>
        <w:jc w:val="both"/>
        <w:textAlignment w:val="baseline"/>
        <w:rPr>
          <w:rFonts w:ascii="Times New Roman" w:hAnsi="Times New Roman" w:cs="Times New Roman"/>
        </w:rPr>
      </w:pPr>
    </w:p>
    <w:tbl>
      <w:tblPr>
        <w:tblStyle w:val="Tabela-Siatka"/>
        <w:tblW w:w="8930" w:type="dxa"/>
        <w:tblInd w:w="534" w:type="dxa"/>
        <w:tblLook w:val="04A0" w:firstRow="1" w:lastRow="0" w:firstColumn="1" w:lastColumn="0" w:noHBand="0" w:noVBand="1"/>
      </w:tblPr>
      <w:tblGrid>
        <w:gridCol w:w="2689"/>
        <w:gridCol w:w="1414"/>
        <w:gridCol w:w="1850"/>
        <w:gridCol w:w="1701"/>
        <w:gridCol w:w="1276"/>
      </w:tblGrid>
      <w:tr w:rsidR="000D159E" w:rsidRPr="000D159E" w14:paraId="3B1FB371" w14:textId="77777777" w:rsidTr="00656148">
        <w:tc>
          <w:tcPr>
            <w:tcW w:w="2689" w:type="dxa"/>
          </w:tcPr>
          <w:p w14:paraId="66E403D8" w14:textId="5F9F4DB0" w:rsidR="00656148" w:rsidRPr="000D159E" w:rsidRDefault="00656148" w:rsidP="007756FB">
            <w:pPr>
              <w:suppressAutoHyphens/>
              <w:spacing w:line="276" w:lineRule="auto"/>
              <w:jc w:val="both"/>
              <w:textAlignment w:val="baseline"/>
              <w:rPr>
                <w:rFonts w:ascii="Times New Roman" w:hAnsi="Times New Roman" w:cs="Times New Roman"/>
              </w:rPr>
            </w:pPr>
            <w:r w:rsidRPr="000D159E">
              <w:rPr>
                <w:rFonts w:ascii="Times New Roman" w:hAnsi="Times New Roman" w:cs="Times New Roman"/>
              </w:rPr>
              <w:t>Rodzaj powierzchni</w:t>
            </w:r>
          </w:p>
        </w:tc>
        <w:tc>
          <w:tcPr>
            <w:tcW w:w="1414" w:type="dxa"/>
          </w:tcPr>
          <w:p w14:paraId="54745646" w14:textId="10191BE5" w:rsidR="00656148" w:rsidRPr="000D159E" w:rsidRDefault="00656148" w:rsidP="007756FB">
            <w:pPr>
              <w:suppressAutoHyphens/>
              <w:spacing w:line="276" w:lineRule="auto"/>
              <w:jc w:val="both"/>
              <w:textAlignment w:val="baseline"/>
              <w:rPr>
                <w:rFonts w:ascii="Times New Roman" w:hAnsi="Times New Roman" w:cs="Times New Roman"/>
              </w:rPr>
            </w:pPr>
            <w:r w:rsidRPr="000D159E">
              <w:rPr>
                <w:rFonts w:ascii="Times New Roman" w:hAnsi="Times New Roman" w:cs="Times New Roman"/>
              </w:rPr>
              <w:t>Powierzchnia istniejąca [m2]</w:t>
            </w:r>
          </w:p>
        </w:tc>
        <w:tc>
          <w:tcPr>
            <w:tcW w:w="1850" w:type="dxa"/>
          </w:tcPr>
          <w:p w14:paraId="6A77C110" w14:textId="77777777" w:rsidR="00656148" w:rsidRPr="000D159E" w:rsidRDefault="00656148" w:rsidP="007756FB">
            <w:pPr>
              <w:suppressAutoHyphens/>
              <w:spacing w:line="276" w:lineRule="auto"/>
              <w:jc w:val="both"/>
              <w:textAlignment w:val="baseline"/>
              <w:rPr>
                <w:rFonts w:ascii="Times New Roman" w:hAnsi="Times New Roman" w:cs="Times New Roman"/>
              </w:rPr>
            </w:pPr>
            <w:r w:rsidRPr="000D159E">
              <w:rPr>
                <w:rFonts w:ascii="Times New Roman" w:hAnsi="Times New Roman" w:cs="Times New Roman"/>
              </w:rPr>
              <w:t>Powierzchnia</w:t>
            </w:r>
          </w:p>
          <w:p w14:paraId="0E1EAF59" w14:textId="7A15322B" w:rsidR="00656148" w:rsidRPr="000D159E" w:rsidRDefault="00656148" w:rsidP="007756FB">
            <w:pPr>
              <w:suppressAutoHyphens/>
              <w:spacing w:line="276" w:lineRule="auto"/>
              <w:jc w:val="both"/>
              <w:textAlignment w:val="baseline"/>
              <w:rPr>
                <w:rFonts w:ascii="Times New Roman" w:hAnsi="Times New Roman" w:cs="Times New Roman"/>
              </w:rPr>
            </w:pPr>
            <w:r w:rsidRPr="000D159E">
              <w:rPr>
                <w:rFonts w:ascii="Times New Roman" w:hAnsi="Times New Roman" w:cs="Times New Roman"/>
              </w:rPr>
              <w:t>Projektowana [m2]</w:t>
            </w:r>
          </w:p>
        </w:tc>
        <w:tc>
          <w:tcPr>
            <w:tcW w:w="1701" w:type="dxa"/>
          </w:tcPr>
          <w:p w14:paraId="4A399CBC" w14:textId="3B2B862E" w:rsidR="00656148" w:rsidRPr="000D159E" w:rsidRDefault="00656148" w:rsidP="007756FB">
            <w:pPr>
              <w:suppressAutoHyphens/>
              <w:spacing w:line="276" w:lineRule="auto"/>
              <w:jc w:val="both"/>
              <w:textAlignment w:val="baseline"/>
              <w:rPr>
                <w:rFonts w:ascii="Times New Roman" w:hAnsi="Times New Roman" w:cs="Times New Roman"/>
              </w:rPr>
            </w:pPr>
            <w:r w:rsidRPr="000D159E">
              <w:rPr>
                <w:rFonts w:ascii="Times New Roman" w:hAnsi="Times New Roman" w:cs="Times New Roman"/>
              </w:rPr>
              <w:t>Łączna powierzchnia [ma]</w:t>
            </w:r>
          </w:p>
        </w:tc>
        <w:tc>
          <w:tcPr>
            <w:tcW w:w="1276" w:type="dxa"/>
          </w:tcPr>
          <w:p w14:paraId="1F3EA301" w14:textId="74DC307C" w:rsidR="00656148" w:rsidRPr="000D159E" w:rsidRDefault="00656148" w:rsidP="007756FB">
            <w:pPr>
              <w:suppressAutoHyphens/>
              <w:spacing w:line="276" w:lineRule="auto"/>
              <w:jc w:val="both"/>
              <w:textAlignment w:val="baseline"/>
              <w:rPr>
                <w:rFonts w:ascii="Times New Roman" w:hAnsi="Times New Roman" w:cs="Times New Roman"/>
              </w:rPr>
            </w:pPr>
            <w:r w:rsidRPr="000D159E">
              <w:rPr>
                <w:rFonts w:ascii="Times New Roman" w:hAnsi="Times New Roman" w:cs="Times New Roman"/>
              </w:rPr>
              <w:t>Udział procentowy</w:t>
            </w:r>
          </w:p>
        </w:tc>
      </w:tr>
      <w:tr w:rsidR="000D159E" w:rsidRPr="000D159E" w14:paraId="6AD77F79" w14:textId="77777777" w:rsidTr="00656148">
        <w:tc>
          <w:tcPr>
            <w:tcW w:w="2689" w:type="dxa"/>
          </w:tcPr>
          <w:p w14:paraId="4A33C553" w14:textId="4ABCE583" w:rsidR="00656148" w:rsidRPr="000D159E" w:rsidRDefault="00656148" w:rsidP="007756FB">
            <w:pPr>
              <w:suppressAutoHyphens/>
              <w:spacing w:line="276" w:lineRule="auto"/>
              <w:jc w:val="both"/>
              <w:textAlignment w:val="baseline"/>
              <w:rPr>
                <w:rFonts w:ascii="Times New Roman" w:hAnsi="Times New Roman" w:cs="Times New Roman"/>
              </w:rPr>
            </w:pPr>
            <w:r w:rsidRPr="000D159E">
              <w:rPr>
                <w:rFonts w:ascii="Times New Roman" w:hAnsi="Times New Roman" w:cs="Times New Roman"/>
              </w:rPr>
              <w:t>Powierzchnia zabudowy</w:t>
            </w:r>
          </w:p>
        </w:tc>
        <w:tc>
          <w:tcPr>
            <w:tcW w:w="1414" w:type="dxa"/>
          </w:tcPr>
          <w:p w14:paraId="3F25E1BC" w14:textId="1AE25AD3" w:rsidR="00656148" w:rsidRPr="000D159E" w:rsidRDefault="00656148" w:rsidP="007756FB">
            <w:pPr>
              <w:suppressAutoHyphens/>
              <w:spacing w:line="276" w:lineRule="auto"/>
              <w:jc w:val="both"/>
              <w:textAlignment w:val="baseline"/>
              <w:rPr>
                <w:rFonts w:ascii="Times New Roman" w:hAnsi="Times New Roman" w:cs="Times New Roman"/>
              </w:rPr>
            </w:pPr>
            <w:r w:rsidRPr="000D159E">
              <w:rPr>
                <w:rFonts w:ascii="Times New Roman" w:hAnsi="Times New Roman" w:cs="Times New Roman"/>
              </w:rPr>
              <w:t>616,94</w:t>
            </w:r>
          </w:p>
        </w:tc>
        <w:tc>
          <w:tcPr>
            <w:tcW w:w="1850" w:type="dxa"/>
          </w:tcPr>
          <w:p w14:paraId="2B51C84F" w14:textId="2305A5DB" w:rsidR="00656148" w:rsidRPr="000D159E" w:rsidRDefault="00656148" w:rsidP="007756FB">
            <w:pPr>
              <w:suppressAutoHyphens/>
              <w:spacing w:line="276" w:lineRule="auto"/>
              <w:jc w:val="both"/>
              <w:textAlignment w:val="baseline"/>
              <w:rPr>
                <w:rFonts w:ascii="Times New Roman" w:hAnsi="Times New Roman" w:cs="Times New Roman"/>
              </w:rPr>
            </w:pPr>
            <w:r w:rsidRPr="000D159E">
              <w:rPr>
                <w:rFonts w:ascii="Times New Roman" w:hAnsi="Times New Roman" w:cs="Times New Roman"/>
              </w:rPr>
              <w:t>192,04</w:t>
            </w:r>
          </w:p>
        </w:tc>
        <w:tc>
          <w:tcPr>
            <w:tcW w:w="1701" w:type="dxa"/>
          </w:tcPr>
          <w:p w14:paraId="7B7E3E76" w14:textId="4919B5E3" w:rsidR="00656148" w:rsidRPr="000D159E" w:rsidRDefault="00656148" w:rsidP="007756FB">
            <w:pPr>
              <w:suppressAutoHyphens/>
              <w:spacing w:line="276" w:lineRule="auto"/>
              <w:jc w:val="both"/>
              <w:textAlignment w:val="baseline"/>
              <w:rPr>
                <w:rFonts w:ascii="Times New Roman" w:hAnsi="Times New Roman" w:cs="Times New Roman"/>
              </w:rPr>
            </w:pPr>
            <w:r w:rsidRPr="000D159E">
              <w:rPr>
                <w:rFonts w:ascii="Times New Roman" w:hAnsi="Times New Roman" w:cs="Times New Roman"/>
              </w:rPr>
              <w:t>808,98</w:t>
            </w:r>
          </w:p>
        </w:tc>
        <w:tc>
          <w:tcPr>
            <w:tcW w:w="1276" w:type="dxa"/>
          </w:tcPr>
          <w:p w14:paraId="352F24D0" w14:textId="2E985F82" w:rsidR="00656148" w:rsidRPr="000D159E" w:rsidRDefault="00656148" w:rsidP="007756FB">
            <w:pPr>
              <w:suppressAutoHyphens/>
              <w:spacing w:line="276" w:lineRule="auto"/>
              <w:jc w:val="both"/>
              <w:textAlignment w:val="baseline"/>
              <w:rPr>
                <w:rFonts w:ascii="Times New Roman" w:hAnsi="Times New Roman" w:cs="Times New Roman"/>
              </w:rPr>
            </w:pPr>
            <w:r w:rsidRPr="000D159E">
              <w:rPr>
                <w:rFonts w:ascii="Times New Roman" w:hAnsi="Times New Roman" w:cs="Times New Roman"/>
              </w:rPr>
              <w:t>2,20</w:t>
            </w:r>
          </w:p>
        </w:tc>
      </w:tr>
      <w:tr w:rsidR="000D159E" w:rsidRPr="000D159E" w14:paraId="3D339401" w14:textId="77777777" w:rsidTr="00656148">
        <w:tc>
          <w:tcPr>
            <w:tcW w:w="2689" w:type="dxa"/>
          </w:tcPr>
          <w:p w14:paraId="68422CE1" w14:textId="6FFA67CF" w:rsidR="00656148" w:rsidRPr="000D159E" w:rsidRDefault="00656148" w:rsidP="007756FB">
            <w:pPr>
              <w:suppressAutoHyphens/>
              <w:spacing w:line="276" w:lineRule="auto"/>
              <w:jc w:val="both"/>
              <w:textAlignment w:val="baseline"/>
              <w:rPr>
                <w:rFonts w:ascii="Times New Roman" w:hAnsi="Times New Roman" w:cs="Times New Roman"/>
              </w:rPr>
            </w:pPr>
            <w:r w:rsidRPr="000D159E">
              <w:rPr>
                <w:rFonts w:ascii="Times New Roman" w:hAnsi="Times New Roman" w:cs="Times New Roman"/>
              </w:rPr>
              <w:t>Teren Utwardzony</w:t>
            </w:r>
          </w:p>
        </w:tc>
        <w:tc>
          <w:tcPr>
            <w:tcW w:w="1414" w:type="dxa"/>
          </w:tcPr>
          <w:p w14:paraId="4DC0B18B" w14:textId="592CB6A3" w:rsidR="00656148" w:rsidRPr="000D159E" w:rsidRDefault="00656148" w:rsidP="007756FB">
            <w:pPr>
              <w:suppressAutoHyphens/>
              <w:spacing w:line="276" w:lineRule="auto"/>
              <w:jc w:val="both"/>
              <w:textAlignment w:val="baseline"/>
              <w:rPr>
                <w:rFonts w:ascii="Times New Roman" w:hAnsi="Times New Roman" w:cs="Times New Roman"/>
              </w:rPr>
            </w:pPr>
            <w:r w:rsidRPr="000D159E">
              <w:rPr>
                <w:rFonts w:ascii="Times New Roman" w:hAnsi="Times New Roman" w:cs="Times New Roman"/>
              </w:rPr>
              <w:t>2 220,18</w:t>
            </w:r>
          </w:p>
        </w:tc>
        <w:tc>
          <w:tcPr>
            <w:tcW w:w="1850" w:type="dxa"/>
          </w:tcPr>
          <w:p w14:paraId="7467FA5C" w14:textId="53B0D62B" w:rsidR="00656148" w:rsidRPr="000D159E" w:rsidRDefault="00656148" w:rsidP="007756FB">
            <w:pPr>
              <w:suppressAutoHyphens/>
              <w:spacing w:line="276" w:lineRule="auto"/>
              <w:jc w:val="both"/>
              <w:textAlignment w:val="baseline"/>
              <w:rPr>
                <w:rFonts w:ascii="Times New Roman" w:hAnsi="Times New Roman" w:cs="Times New Roman"/>
              </w:rPr>
            </w:pPr>
            <w:r w:rsidRPr="000D159E">
              <w:rPr>
                <w:rFonts w:ascii="Times New Roman" w:hAnsi="Times New Roman" w:cs="Times New Roman"/>
              </w:rPr>
              <w:t>120,98</w:t>
            </w:r>
          </w:p>
        </w:tc>
        <w:tc>
          <w:tcPr>
            <w:tcW w:w="1701" w:type="dxa"/>
          </w:tcPr>
          <w:p w14:paraId="53FC8598" w14:textId="536A067E" w:rsidR="00656148" w:rsidRPr="000D159E" w:rsidRDefault="00656148" w:rsidP="007756FB">
            <w:pPr>
              <w:suppressAutoHyphens/>
              <w:spacing w:line="276" w:lineRule="auto"/>
              <w:jc w:val="both"/>
              <w:textAlignment w:val="baseline"/>
              <w:rPr>
                <w:rFonts w:ascii="Times New Roman" w:hAnsi="Times New Roman" w:cs="Times New Roman"/>
              </w:rPr>
            </w:pPr>
            <w:r w:rsidRPr="000D159E">
              <w:rPr>
                <w:rFonts w:ascii="Times New Roman" w:hAnsi="Times New Roman" w:cs="Times New Roman"/>
              </w:rPr>
              <w:t>2 561,16</w:t>
            </w:r>
          </w:p>
        </w:tc>
        <w:tc>
          <w:tcPr>
            <w:tcW w:w="1276" w:type="dxa"/>
          </w:tcPr>
          <w:p w14:paraId="199E00E5" w14:textId="04D2A93A" w:rsidR="00656148" w:rsidRPr="000D159E" w:rsidRDefault="00656148" w:rsidP="007756FB">
            <w:pPr>
              <w:suppressAutoHyphens/>
              <w:spacing w:line="276" w:lineRule="auto"/>
              <w:jc w:val="both"/>
              <w:textAlignment w:val="baseline"/>
              <w:rPr>
                <w:rFonts w:ascii="Times New Roman" w:hAnsi="Times New Roman" w:cs="Times New Roman"/>
              </w:rPr>
            </w:pPr>
            <w:r w:rsidRPr="000D159E">
              <w:rPr>
                <w:rFonts w:ascii="Times New Roman" w:hAnsi="Times New Roman" w:cs="Times New Roman"/>
              </w:rPr>
              <w:t>6,96</w:t>
            </w:r>
          </w:p>
        </w:tc>
      </w:tr>
      <w:tr w:rsidR="000D159E" w:rsidRPr="000D159E" w14:paraId="037C6B81" w14:textId="77777777" w:rsidTr="00656148">
        <w:tc>
          <w:tcPr>
            <w:tcW w:w="2689" w:type="dxa"/>
          </w:tcPr>
          <w:p w14:paraId="7EC1B60A" w14:textId="66379521" w:rsidR="00656148" w:rsidRPr="000D159E" w:rsidRDefault="00656148" w:rsidP="007756FB">
            <w:pPr>
              <w:suppressAutoHyphens/>
              <w:spacing w:line="276" w:lineRule="auto"/>
              <w:jc w:val="both"/>
              <w:textAlignment w:val="baseline"/>
              <w:rPr>
                <w:rFonts w:ascii="Times New Roman" w:hAnsi="Times New Roman" w:cs="Times New Roman"/>
              </w:rPr>
            </w:pPr>
            <w:r w:rsidRPr="000D159E">
              <w:rPr>
                <w:rFonts w:ascii="Times New Roman" w:hAnsi="Times New Roman" w:cs="Times New Roman"/>
              </w:rPr>
              <w:t>Tereny czynne biologicznie</w:t>
            </w:r>
          </w:p>
        </w:tc>
        <w:tc>
          <w:tcPr>
            <w:tcW w:w="1414" w:type="dxa"/>
          </w:tcPr>
          <w:p w14:paraId="68718901" w14:textId="6B726C40" w:rsidR="00656148" w:rsidRPr="000D159E" w:rsidRDefault="00656148" w:rsidP="007756FB">
            <w:pPr>
              <w:suppressAutoHyphens/>
              <w:spacing w:line="276" w:lineRule="auto"/>
              <w:jc w:val="both"/>
              <w:textAlignment w:val="baseline"/>
              <w:rPr>
                <w:rFonts w:ascii="Times New Roman" w:hAnsi="Times New Roman" w:cs="Times New Roman"/>
              </w:rPr>
            </w:pPr>
            <w:r w:rsidRPr="000D159E">
              <w:rPr>
                <w:rFonts w:ascii="Times New Roman" w:hAnsi="Times New Roman" w:cs="Times New Roman"/>
              </w:rPr>
              <w:t>33 742,88</w:t>
            </w:r>
          </w:p>
        </w:tc>
        <w:tc>
          <w:tcPr>
            <w:tcW w:w="1850" w:type="dxa"/>
          </w:tcPr>
          <w:p w14:paraId="66A1D071" w14:textId="15956C0A" w:rsidR="00656148" w:rsidRPr="000D159E" w:rsidRDefault="00656148" w:rsidP="007756FB">
            <w:pPr>
              <w:suppressAutoHyphens/>
              <w:spacing w:line="276" w:lineRule="auto"/>
              <w:jc w:val="both"/>
              <w:textAlignment w:val="baseline"/>
              <w:rPr>
                <w:rFonts w:ascii="Times New Roman" w:hAnsi="Times New Roman" w:cs="Times New Roman"/>
              </w:rPr>
            </w:pPr>
            <w:r w:rsidRPr="000D159E">
              <w:rPr>
                <w:rFonts w:ascii="Times New Roman" w:hAnsi="Times New Roman" w:cs="Times New Roman"/>
              </w:rPr>
              <w:t>-313,02</w:t>
            </w:r>
          </w:p>
        </w:tc>
        <w:tc>
          <w:tcPr>
            <w:tcW w:w="1701" w:type="dxa"/>
          </w:tcPr>
          <w:p w14:paraId="68C65A29" w14:textId="50923F5B" w:rsidR="00656148" w:rsidRPr="000D159E" w:rsidRDefault="00656148" w:rsidP="007756FB">
            <w:pPr>
              <w:suppressAutoHyphens/>
              <w:spacing w:line="276" w:lineRule="auto"/>
              <w:jc w:val="both"/>
              <w:textAlignment w:val="baseline"/>
              <w:rPr>
                <w:rFonts w:ascii="Times New Roman" w:hAnsi="Times New Roman" w:cs="Times New Roman"/>
              </w:rPr>
            </w:pPr>
            <w:r w:rsidRPr="000D159E">
              <w:rPr>
                <w:rFonts w:ascii="Times New Roman" w:hAnsi="Times New Roman" w:cs="Times New Roman"/>
              </w:rPr>
              <w:t>33 429,86</w:t>
            </w:r>
          </w:p>
        </w:tc>
        <w:tc>
          <w:tcPr>
            <w:tcW w:w="1276" w:type="dxa"/>
          </w:tcPr>
          <w:p w14:paraId="1C7DD24E" w14:textId="257AABB5" w:rsidR="00656148" w:rsidRPr="000D159E" w:rsidRDefault="00656148" w:rsidP="007756FB">
            <w:pPr>
              <w:suppressAutoHyphens/>
              <w:spacing w:line="276" w:lineRule="auto"/>
              <w:jc w:val="both"/>
              <w:textAlignment w:val="baseline"/>
              <w:rPr>
                <w:rFonts w:ascii="Times New Roman" w:hAnsi="Times New Roman" w:cs="Times New Roman"/>
              </w:rPr>
            </w:pPr>
            <w:r w:rsidRPr="000D159E">
              <w:rPr>
                <w:rFonts w:ascii="Times New Roman" w:hAnsi="Times New Roman" w:cs="Times New Roman"/>
              </w:rPr>
              <w:t>90,84</w:t>
            </w:r>
          </w:p>
        </w:tc>
      </w:tr>
      <w:tr w:rsidR="000D159E" w:rsidRPr="000D159E" w14:paraId="7A271574" w14:textId="77777777" w:rsidTr="00656148">
        <w:tc>
          <w:tcPr>
            <w:tcW w:w="2689" w:type="dxa"/>
          </w:tcPr>
          <w:p w14:paraId="5734EA1C" w14:textId="6C3736F6" w:rsidR="00656148" w:rsidRPr="000D159E" w:rsidRDefault="00656148" w:rsidP="007756FB">
            <w:pPr>
              <w:suppressAutoHyphens/>
              <w:spacing w:line="276" w:lineRule="auto"/>
              <w:jc w:val="both"/>
              <w:textAlignment w:val="baseline"/>
              <w:rPr>
                <w:rFonts w:ascii="Times New Roman" w:hAnsi="Times New Roman" w:cs="Times New Roman"/>
              </w:rPr>
            </w:pPr>
            <w:r w:rsidRPr="000D159E">
              <w:rPr>
                <w:rFonts w:ascii="Times New Roman" w:hAnsi="Times New Roman" w:cs="Times New Roman"/>
              </w:rPr>
              <w:t>Razem</w:t>
            </w:r>
          </w:p>
        </w:tc>
        <w:tc>
          <w:tcPr>
            <w:tcW w:w="1414" w:type="dxa"/>
          </w:tcPr>
          <w:p w14:paraId="2406217F" w14:textId="5C66278B" w:rsidR="00656148" w:rsidRPr="000D159E" w:rsidRDefault="00656148" w:rsidP="007756FB">
            <w:pPr>
              <w:suppressAutoHyphens/>
              <w:spacing w:line="276" w:lineRule="auto"/>
              <w:jc w:val="both"/>
              <w:textAlignment w:val="baseline"/>
              <w:rPr>
                <w:rFonts w:ascii="Times New Roman" w:hAnsi="Times New Roman" w:cs="Times New Roman"/>
              </w:rPr>
            </w:pPr>
            <w:r w:rsidRPr="000D159E">
              <w:rPr>
                <w:rFonts w:ascii="Times New Roman" w:hAnsi="Times New Roman" w:cs="Times New Roman"/>
              </w:rPr>
              <w:t>36 800,00</w:t>
            </w:r>
          </w:p>
        </w:tc>
        <w:tc>
          <w:tcPr>
            <w:tcW w:w="1850" w:type="dxa"/>
          </w:tcPr>
          <w:p w14:paraId="1A3FB924" w14:textId="77777777" w:rsidR="00656148" w:rsidRPr="000D159E" w:rsidRDefault="00656148" w:rsidP="007756FB">
            <w:pPr>
              <w:suppressAutoHyphens/>
              <w:spacing w:line="276" w:lineRule="auto"/>
              <w:jc w:val="both"/>
              <w:textAlignment w:val="baseline"/>
              <w:rPr>
                <w:rFonts w:ascii="Times New Roman" w:hAnsi="Times New Roman" w:cs="Times New Roman"/>
              </w:rPr>
            </w:pPr>
          </w:p>
        </w:tc>
        <w:tc>
          <w:tcPr>
            <w:tcW w:w="1701" w:type="dxa"/>
          </w:tcPr>
          <w:p w14:paraId="19AE4FCE" w14:textId="096E763D" w:rsidR="00656148" w:rsidRPr="000D159E" w:rsidRDefault="00656148" w:rsidP="007756FB">
            <w:pPr>
              <w:suppressAutoHyphens/>
              <w:spacing w:line="276" w:lineRule="auto"/>
              <w:jc w:val="both"/>
              <w:textAlignment w:val="baseline"/>
              <w:rPr>
                <w:rFonts w:ascii="Times New Roman" w:hAnsi="Times New Roman" w:cs="Times New Roman"/>
              </w:rPr>
            </w:pPr>
            <w:r w:rsidRPr="000D159E">
              <w:rPr>
                <w:rFonts w:ascii="Times New Roman" w:hAnsi="Times New Roman" w:cs="Times New Roman"/>
              </w:rPr>
              <w:t>36 800,00</w:t>
            </w:r>
          </w:p>
        </w:tc>
        <w:tc>
          <w:tcPr>
            <w:tcW w:w="1276" w:type="dxa"/>
          </w:tcPr>
          <w:p w14:paraId="4F384E61" w14:textId="7B4CA425" w:rsidR="00656148" w:rsidRPr="000D159E" w:rsidRDefault="00656148" w:rsidP="007756FB">
            <w:pPr>
              <w:suppressAutoHyphens/>
              <w:spacing w:line="276" w:lineRule="auto"/>
              <w:jc w:val="both"/>
              <w:textAlignment w:val="baseline"/>
              <w:rPr>
                <w:rFonts w:ascii="Times New Roman" w:hAnsi="Times New Roman" w:cs="Times New Roman"/>
              </w:rPr>
            </w:pPr>
            <w:r w:rsidRPr="000D159E">
              <w:rPr>
                <w:rFonts w:ascii="Times New Roman" w:hAnsi="Times New Roman" w:cs="Times New Roman"/>
              </w:rPr>
              <w:t>100,00</w:t>
            </w:r>
          </w:p>
        </w:tc>
      </w:tr>
    </w:tbl>
    <w:p w14:paraId="486EFEB2" w14:textId="77777777" w:rsidR="00F45256" w:rsidRPr="000D159E" w:rsidRDefault="00F45256" w:rsidP="00F45256">
      <w:pPr>
        <w:suppressAutoHyphens/>
        <w:spacing w:after="0" w:line="276" w:lineRule="auto"/>
        <w:ind w:left="2124"/>
        <w:jc w:val="both"/>
        <w:textAlignment w:val="baseline"/>
        <w:rPr>
          <w:rFonts w:ascii="Times New Roman" w:hAnsi="Times New Roman" w:cs="Times New Roman"/>
        </w:rPr>
      </w:pPr>
    </w:p>
    <w:p w14:paraId="0A4E29F5" w14:textId="77777777" w:rsidR="00656148" w:rsidRPr="000D159E" w:rsidRDefault="00656148" w:rsidP="00F45256">
      <w:pPr>
        <w:suppressAutoHyphens/>
        <w:spacing w:after="0" w:line="276" w:lineRule="auto"/>
        <w:ind w:left="2124"/>
        <w:jc w:val="both"/>
        <w:textAlignment w:val="baseline"/>
        <w:rPr>
          <w:rFonts w:ascii="Times New Roman" w:hAnsi="Times New Roman" w:cs="Times New Roman"/>
        </w:rPr>
      </w:pPr>
    </w:p>
    <w:p w14:paraId="652DE0BB" w14:textId="0CB0E13E" w:rsidR="00F45256" w:rsidRPr="000D159E" w:rsidRDefault="00F45256" w:rsidP="00F45256">
      <w:pPr>
        <w:pStyle w:val="Akapitzlist"/>
        <w:numPr>
          <w:ilvl w:val="0"/>
          <w:numId w:val="11"/>
        </w:numPr>
        <w:suppressAutoHyphens/>
        <w:spacing w:after="0" w:line="276" w:lineRule="auto"/>
        <w:jc w:val="both"/>
        <w:textAlignment w:val="baseline"/>
        <w:rPr>
          <w:rFonts w:ascii="Times New Roman" w:hAnsi="Times New Roman" w:cs="Times New Roman"/>
        </w:rPr>
      </w:pPr>
      <w:r w:rsidRPr="000D159E">
        <w:rPr>
          <w:rFonts w:ascii="Times New Roman" w:hAnsi="Times New Roman" w:cs="Times New Roman"/>
        </w:rPr>
        <w:t>Podstawowe parametry budynku, jakie powinny zostać uwzględnione w projekcie budowlanym:</w:t>
      </w:r>
    </w:p>
    <w:tbl>
      <w:tblPr>
        <w:tblStyle w:val="Tabela-Siatka"/>
        <w:tblW w:w="0" w:type="auto"/>
        <w:tblLook w:val="04A0" w:firstRow="1" w:lastRow="0" w:firstColumn="1" w:lastColumn="0" w:noHBand="0" w:noVBand="1"/>
      </w:tblPr>
      <w:tblGrid>
        <w:gridCol w:w="5440"/>
        <w:gridCol w:w="1939"/>
        <w:gridCol w:w="1909"/>
      </w:tblGrid>
      <w:tr w:rsidR="000D159E" w:rsidRPr="000D159E" w14:paraId="70054DD1" w14:textId="6C62D3DA" w:rsidTr="00656148">
        <w:tc>
          <w:tcPr>
            <w:tcW w:w="5440" w:type="dxa"/>
          </w:tcPr>
          <w:p w14:paraId="70F02238" w14:textId="79C5A8A4" w:rsidR="00656148" w:rsidRPr="000D159E" w:rsidRDefault="00656148" w:rsidP="00656148">
            <w:pPr>
              <w:pStyle w:val="Akapitzlist"/>
              <w:suppressAutoHyphens/>
              <w:spacing w:line="276" w:lineRule="auto"/>
              <w:ind w:left="0"/>
              <w:jc w:val="both"/>
              <w:textAlignment w:val="baseline"/>
              <w:rPr>
                <w:rFonts w:ascii="Times New Roman" w:hAnsi="Times New Roman" w:cs="Times New Roman"/>
              </w:rPr>
            </w:pPr>
            <w:r w:rsidRPr="000D159E">
              <w:rPr>
                <w:rFonts w:ascii="Times New Roman" w:hAnsi="Times New Roman" w:cs="Times New Roman"/>
              </w:rPr>
              <w:lastRenderedPageBreak/>
              <w:t>Rodzaj parametru:</w:t>
            </w:r>
          </w:p>
        </w:tc>
        <w:tc>
          <w:tcPr>
            <w:tcW w:w="1939" w:type="dxa"/>
          </w:tcPr>
          <w:p w14:paraId="475DAEBC" w14:textId="77777777" w:rsidR="00656148" w:rsidRPr="000D159E" w:rsidRDefault="00656148" w:rsidP="00656148">
            <w:pPr>
              <w:pStyle w:val="Akapitzlist"/>
              <w:suppressAutoHyphens/>
              <w:spacing w:line="276" w:lineRule="auto"/>
              <w:ind w:left="0"/>
              <w:jc w:val="both"/>
              <w:textAlignment w:val="baseline"/>
              <w:rPr>
                <w:rFonts w:ascii="Times New Roman" w:hAnsi="Times New Roman" w:cs="Times New Roman"/>
              </w:rPr>
            </w:pPr>
          </w:p>
        </w:tc>
        <w:tc>
          <w:tcPr>
            <w:tcW w:w="1909" w:type="dxa"/>
          </w:tcPr>
          <w:p w14:paraId="2666541F" w14:textId="7BE2DD8C" w:rsidR="00656148" w:rsidRPr="000D159E" w:rsidRDefault="00656148" w:rsidP="00656148">
            <w:pPr>
              <w:pStyle w:val="Akapitzlist"/>
              <w:suppressAutoHyphens/>
              <w:spacing w:line="276" w:lineRule="auto"/>
              <w:ind w:left="0"/>
              <w:jc w:val="both"/>
              <w:textAlignment w:val="baseline"/>
              <w:rPr>
                <w:rFonts w:ascii="Times New Roman" w:hAnsi="Times New Roman" w:cs="Times New Roman"/>
              </w:rPr>
            </w:pPr>
            <w:r w:rsidRPr="000D159E">
              <w:rPr>
                <w:rFonts w:ascii="Times New Roman" w:hAnsi="Times New Roman" w:cs="Times New Roman"/>
              </w:rPr>
              <w:t>Uwagi</w:t>
            </w:r>
          </w:p>
        </w:tc>
      </w:tr>
      <w:tr w:rsidR="000D159E" w:rsidRPr="000D159E" w14:paraId="18113A22" w14:textId="3EB601E7" w:rsidTr="00656148">
        <w:tc>
          <w:tcPr>
            <w:tcW w:w="5440" w:type="dxa"/>
          </w:tcPr>
          <w:p w14:paraId="3CFE798F" w14:textId="2F6816A8" w:rsidR="00656148" w:rsidRPr="000D159E" w:rsidRDefault="00656148" w:rsidP="00656148">
            <w:pPr>
              <w:pStyle w:val="Akapitzlist"/>
              <w:suppressAutoHyphens/>
              <w:spacing w:line="276" w:lineRule="auto"/>
              <w:ind w:left="0"/>
              <w:jc w:val="both"/>
              <w:textAlignment w:val="baseline"/>
              <w:rPr>
                <w:rFonts w:ascii="Times New Roman" w:hAnsi="Times New Roman" w:cs="Times New Roman"/>
              </w:rPr>
            </w:pPr>
            <w:r w:rsidRPr="000D159E">
              <w:rPr>
                <w:rFonts w:ascii="Times New Roman" w:hAnsi="Times New Roman" w:cs="Times New Roman"/>
              </w:rPr>
              <w:t>Długość budynku</w:t>
            </w:r>
          </w:p>
        </w:tc>
        <w:tc>
          <w:tcPr>
            <w:tcW w:w="1939" w:type="dxa"/>
            <w:vAlign w:val="center"/>
          </w:tcPr>
          <w:p w14:paraId="098A41F6" w14:textId="0FCCE668" w:rsidR="00656148" w:rsidRPr="000D159E" w:rsidRDefault="00656148" w:rsidP="00656148">
            <w:pPr>
              <w:pStyle w:val="Akapitzlist"/>
              <w:suppressAutoHyphens/>
              <w:spacing w:line="276" w:lineRule="auto"/>
              <w:ind w:left="0"/>
              <w:jc w:val="both"/>
              <w:textAlignment w:val="baseline"/>
              <w:rPr>
                <w:rFonts w:ascii="Times New Roman" w:hAnsi="Times New Roman" w:cs="Times New Roman"/>
              </w:rPr>
            </w:pPr>
            <w:r w:rsidRPr="000D159E">
              <w:rPr>
                <w:rFonts w:ascii="Times New Roman" w:hAnsi="Times New Roman" w:cs="Times New Roman"/>
                <w:b/>
                <w:iCs/>
              </w:rPr>
              <w:t>14,00 m</w:t>
            </w:r>
          </w:p>
        </w:tc>
        <w:tc>
          <w:tcPr>
            <w:tcW w:w="1909" w:type="dxa"/>
          </w:tcPr>
          <w:p w14:paraId="6773D02F" w14:textId="77777777" w:rsidR="00656148" w:rsidRPr="000D159E" w:rsidRDefault="00656148" w:rsidP="00656148">
            <w:pPr>
              <w:pStyle w:val="Akapitzlist"/>
              <w:suppressAutoHyphens/>
              <w:spacing w:line="276" w:lineRule="auto"/>
              <w:ind w:left="0"/>
              <w:jc w:val="both"/>
              <w:textAlignment w:val="baseline"/>
              <w:rPr>
                <w:rFonts w:ascii="Times New Roman" w:hAnsi="Times New Roman" w:cs="Times New Roman"/>
                <w:b/>
                <w:iCs/>
              </w:rPr>
            </w:pPr>
          </w:p>
        </w:tc>
      </w:tr>
      <w:tr w:rsidR="000D159E" w:rsidRPr="000D159E" w14:paraId="403F4213" w14:textId="61069009" w:rsidTr="00656148">
        <w:tc>
          <w:tcPr>
            <w:tcW w:w="5440" w:type="dxa"/>
          </w:tcPr>
          <w:p w14:paraId="67EFF3EE" w14:textId="4739E6F9" w:rsidR="00656148" w:rsidRPr="000D159E" w:rsidRDefault="00656148" w:rsidP="00656148">
            <w:pPr>
              <w:pStyle w:val="Akapitzlist"/>
              <w:suppressAutoHyphens/>
              <w:spacing w:line="276" w:lineRule="auto"/>
              <w:ind w:left="0"/>
              <w:jc w:val="both"/>
              <w:textAlignment w:val="baseline"/>
              <w:rPr>
                <w:rFonts w:ascii="Times New Roman" w:hAnsi="Times New Roman" w:cs="Times New Roman"/>
              </w:rPr>
            </w:pPr>
            <w:r w:rsidRPr="000D159E">
              <w:rPr>
                <w:rFonts w:ascii="Times New Roman" w:hAnsi="Times New Roman" w:cs="Times New Roman"/>
              </w:rPr>
              <w:t>Szerokość budynku</w:t>
            </w:r>
          </w:p>
        </w:tc>
        <w:tc>
          <w:tcPr>
            <w:tcW w:w="1939" w:type="dxa"/>
            <w:vAlign w:val="center"/>
          </w:tcPr>
          <w:p w14:paraId="7B6DD988" w14:textId="42AFED70" w:rsidR="00656148" w:rsidRPr="000D159E" w:rsidRDefault="00656148" w:rsidP="00656148">
            <w:pPr>
              <w:pStyle w:val="Akapitzlist"/>
              <w:suppressAutoHyphens/>
              <w:spacing w:line="276" w:lineRule="auto"/>
              <w:ind w:left="0"/>
              <w:jc w:val="both"/>
              <w:textAlignment w:val="baseline"/>
              <w:rPr>
                <w:rFonts w:ascii="Times New Roman" w:hAnsi="Times New Roman" w:cs="Times New Roman"/>
              </w:rPr>
            </w:pPr>
            <w:r w:rsidRPr="000D159E">
              <w:rPr>
                <w:rFonts w:ascii="Times New Roman" w:hAnsi="Times New Roman" w:cs="Times New Roman"/>
                <w:b/>
                <w:iCs/>
              </w:rPr>
              <w:t>14,30 m</w:t>
            </w:r>
          </w:p>
        </w:tc>
        <w:tc>
          <w:tcPr>
            <w:tcW w:w="1909" w:type="dxa"/>
          </w:tcPr>
          <w:p w14:paraId="53D097DD" w14:textId="77777777" w:rsidR="00656148" w:rsidRPr="000D159E" w:rsidRDefault="00656148" w:rsidP="00656148">
            <w:pPr>
              <w:pStyle w:val="Akapitzlist"/>
              <w:suppressAutoHyphens/>
              <w:spacing w:line="276" w:lineRule="auto"/>
              <w:ind w:left="0"/>
              <w:jc w:val="both"/>
              <w:textAlignment w:val="baseline"/>
              <w:rPr>
                <w:rFonts w:ascii="Times New Roman" w:hAnsi="Times New Roman" w:cs="Times New Roman"/>
                <w:b/>
                <w:iCs/>
              </w:rPr>
            </w:pPr>
          </w:p>
        </w:tc>
      </w:tr>
      <w:tr w:rsidR="000D159E" w:rsidRPr="000D159E" w14:paraId="45431BAC" w14:textId="045ED706" w:rsidTr="00656148">
        <w:tc>
          <w:tcPr>
            <w:tcW w:w="5440" w:type="dxa"/>
          </w:tcPr>
          <w:p w14:paraId="55D69C8E" w14:textId="135EC44A" w:rsidR="00656148" w:rsidRPr="000D159E" w:rsidRDefault="00656148" w:rsidP="00656148">
            <w:pPr>
              <w:pStyle w:val="Akapitzlist"/>
              <w:suppressAutoHyphens/>
              <w:spacing w:line="276" w:lineRule="auto"/>
              <w:ind w:left="0"/>
              <w:jc w:val="both"/>
              <w:textAlignment w:val="baseline"/>
              <w:rPr>
                <w:rFonts w:ascii="Times New Roman" w:hAnsi="Times New Roman" w:cs="Times New Roman"/>
              </w:rPr>
            </w:pPr>
            <w:r w:rsidRPr="000D159E">
              <w:rPr>
                <w:rFonts w:ascii="Times New Roman" w:hAnsi="Times New Roman" w:cs="Times New Roman"/>
              </w:rPr>
              <w:t>Wysokość budynku w kalenicy od poziomu zera budynku</w:t>
            </w:r>
          </w:p>
        </w:tc>
        <w:tc>
          <w:tcPr>
            <w:tcW w:w="1939" w:type="dxa"/>
            <w:vAlign w:val="center"/>
          </w:tcPr>
          <w:p w14:paraId="2540E2A2" w14:textId="6CFF3D9D" w:rsidR="00656148" w:rsidRPr="000D159E" w:rsidRDefault="00656148" w:rsidP="00656148">
            <w:pPr>
              <w:pStyle w:val="Akapitzlist"/>
              <w:suppressAutoHyphens/>
              <w:spacing w:line="276" w:lineRule="auto"/>
              <w:ind w:left="0"/>
              <w:jc w:val="both"/>
              <w:textAlignment w:val="baseline"/>
              <w:rPr>
                <w:rFonts w:ascii="Times New Roman" w:hAnsi="Times New Roman" w:cs="Times New Roman"/>
              </w:rPr>
            </w:pPr>
            <w:r w:rsidRPr="000D159E">
              <w:rPr>
                <w:rFonts w:ascii="Times New Roman" w:hAnsi="Times New Roman" w:cs="Times New Roman"/>
              </w:rPr>
              <w:t xml:space="preserve">+ 6,44 m </w:t>
            </w:r>
          </w:p>
        </w:tc>
        <w:tc>
          <w:tcPr>
            <w:tcW w:w="1909" w:type="dxa"/>
          </w:tcPr>
          <w:p w14:paraId="456BBD92" w14:textId="3BC4EE7B" w:rsidR="00656148" w:rsidRPr="000D159E" w:rsidRDefault="000D159E" w:rsidP="00656148">
            <w:pPr>
              <w:pStyle w:val="Akapitzlist"/>
              <w:suppressAutoHyphens/>
              <w:spacing w:line="276" w:lineRule="auto"/>
              <w:ind w:left="0"/>
              <w:jc w:val="both"/>
              <w:textAlignment w:val="baseline"/>
              <w:rPr>
                <w:rFonts w:ascii="Times New Roman" w:hAnsi="Times New Roman" w:cs="Times New Roman"/>
                <w:sz w:val="18"/>
                <w:szCs w:val="18"/>
              </w:rPr>
            </w:pPr>
            <w:r w:rsidRPr="000D159E">
              <w:rPr>
                <w:rFonts w:ascii="Times New Roman" w:hAnsi="Times New Roman" w:cs="Times New Roman"/>
                <w:sz w:val="18"/>
                <w:szCs w:val="18"/>
              </w:rPr>
              <w:t>w</w:t>
            </w:r>
            <w:r w:rsidR="00656148" w:rsidRPr="000D159E">
              <w:rPr>
                <w:rFonts w:ascii="Times New Roman" w:hAnsi="Times New Roman" w:cs="Times New Roman"/>
                <w:sz w:val="18"/>
                <w:szCs w:val="18"/>
              </w:rPr>
              <w:t>artość maksymalna</w:t>
            </w:r>
          </w:p>
        </w:tc>
      </w:tr>
      <w:tr w:rsidR="000D159E" w:rsidRPr="000D159E" w14:paraId="0CD0F51E" w14:textId="51547350" w:rsidTr="00656148">
        <w:tc>
          <w:tcPr>
            <w:tcW w:w="5440" w:type="dxa"/>
          </w:tcPr>
          <w:p w14:paraId="3A895F84" w14:textId="359CF897" w:rsidR="00656148" w:rsidRPr="000D159E" w:rsidRDefault="00656148" w:rsidP="00656148">
            <w:pPr>
              <w:pStyle w:val="Akapitzlist"/>
              <w:suppressAutoHyphens/>
              <w:spacing w:line="276" w:lineRule="auto"/>
              <w:ind w:left="0"/>
              <w:jc w:val="both"/>
              <w:textAlignment w:val="baseline"/>
              <w:rPr>
                <w:rFonts w:ascii="Times New Roman" w:hAnsi="Times New Roman" w:cs="Times New Roman"/>
              </w:rPr>
            </w:pPr>
            <w:r w:rsidRPr="000D159E">
              <w:rPr>
                <w:rFonts w:ascii="Times New Roman" w:hAnsi="Times New Roman" w:cs="Times New Roman"/>
              </w:rPr>
              <w:t>Powierzchnia użytkowa</w:t>
            </w:r>
          </w:p>
        </w:tc>
        <w:tc>
          <w:tcPr>
            <w:tcW w:w="1939" w:type="dxa"/>
            <w:vAlign w:val="center"/>
          </w:tcPr>
          <w:p w14:paraId="4322101D" w14:textId="6978B954" w:rsidR="00656148" w:rsidRPr="000D159E" w:rsidRDefault="00656148" w:rsidP="00656148">
            <w:pPr>
              <w:pStyle w:val="Akapitzlist"/>
              <w:suppressAutoHyphens/>
              <w:spacing w:line="276" w:lineRule="auto"/>
              <w:ind w:left="0"/>
              <w:jc w:val="both"/>
              <w:textAlignment w:val="baseline"/>
              <w:rPr>
                <w:rFonts w:ascii="Times New Roman" w:hAnsi="Times New Roman" w:cs="Times New Roman"/>
              </w:rPr>
            </w:pPr>
            <w:r w:rsidRPr="000D159E">
              <w:rPr>
                <w:rFonts w:ascii="Times New Roman" w:hAnsi="Times New Roman" w:cs="Times New Roman"/>
              </w:rPr>
              <w:t>211,80 m²</w:t>
            </w:r>
          </w:p>
        </w:tc>
        <w:tc>
          <w:tcPr>
            <w:tcW w:w="1909" w:type="dxa"/>
          </w:tcPr>
          <w:p w14:paraId="2FD8A5C5" w14:textId="150685CF" w:rsidR="00656148" w:rsidRPr="000D159E" w:rsidRDefault="000D159E" w:rsidP="00656148">
            <w:pPr>
              <w:pStyle w:val="Akapitzlist"/>
              <w:suppressAutoHyphens/>
              <w:spacing w:line="276" w:lineRule="auto"/>
              <w:ind w:left="0"/>
              <w:jc w:val="both"/>
              <w:textAlignment w:val="baseline"/>
              <w:rPr>
                <w:rFonts w:ascii="Times New Roman" w:hAnsi="Times New Roman" w:cs="Times New Roman"/>
              </w:rPr>
            </w:pPr>
            <w:r w:rsidRPr="000D159E">
              <w:rPr>
                <w:rFonts w:ascii="Times New Roman" w:hAnsi="Times New Roman" w:cs="Times New Roman"/>
                <w:sz w:val="18"/>
                <w:szCs w:val="18"/>
              </w:rPr>
              <w:t>wartość maksymalna</w:t>
            </w:r>
          </w:p>
        </w:tc>
      </w:tr>
      <w:tr w:rsidR="000D159E" w:rsidRPr="000D159E" w14:paraId="0D79D397" w14:textId="255C4B03" w:rsidTr="00656148">
        <w:tc>
          <w:tcPr>
            <w:tcW w:w="5440" w:type="dxa"/>
          </w:tcPr>
          <w:p w14:paraId="47582570" w14:textId="61F98B0D" w:rsidR="00656148" w:rsidRPr="000D159E" w:rsidRDefault="00656148" w:rsidP="00656148">
            <w:pPr>
              <w:pStyle w:val="Akapitzlist"/>
              <w:suppressAutoHyphens/>
              <w:spacing w:line="276" w:lineRule="auto"/>
              <w:ind w:left="0"/>
              <w:jc w:val="both"/>
              <w:textAlignment w:val="baseline"/>
              <w:rPr>
                <w:rFonts w:ascii="Times New Roman" w:hAnsi="Times New Roman" w:cs="Times New Roman"/>
              </w:rPr>
            </w:pPr>
            <w:r w:rsidRPr="000D159E">
              <w:rPr>
                <w:rFonts w:ascii="Times New Roman" w:hAnsi="Times New Roman" w:cs="Times New Roman"/>
              </w:rPr>
              <w:t>Powierzchnia zabudowy</w:t>
            </w:r>
          </w:p>
        </w:tc>
        <w:tc>
          <w:tcPr>
            <w:tcW w:w="1939" w:type="dxa"/>
            <w:vAlign w:val="center"/>
          </w:tcPr>
          <w:p w14:paraId="1BA1139B" w14:textId="576ABBFB" w:rsidR="00656148" w:rsidRPr="000D159E" w:rsidRDefault="00656148" w:rsidP="00656148">
            <w:pPr>
              <w:pStyle w:val="Akapitzlist"/>
              <w:suppressAutoHyphens/>
              <w:spacing w:line="276" w:lineRule="auto"/>
              <w:ind w:left="0"/>
              <w:jc w:val="both"/>
              <w:textAlignment w:val="baseline"/>
              <w:rPr>
                <w:rFonts w:ascii="Times New Roman" w:hAnsi="Times New Roman" w:cs="Times New Roman"/>
              </w:rPr>
            </w:pPr>
            <w:r w:rsidRPr="000D159E">
              <w:rPr>
                <w:rFonts w:ascii="Times New Roman" w:hAnsi="Times New Roman" w:cs="Times New Roman"/>
              </w:rPr>
              <w:t>192,04 m²</w:t>
            </w:r>
          </w:p>
        </w:tc>
        <w:tc>
          <w:tcPr>
            <w:tcW w:w="1909" w:type="dxa"/>
          </w:tcPr>
          <w:p w14:paraId="60B680C3" w14:textId="36481EF5" w:rsidR="00656148" w:rsidRPr="000D159E" w:rsidRDefault="000D159E" w:rsidP="00656148">
            <w:pPr>
              <w:pStyle w:val="Akapitzlist"/>
              <w:suppressAutoHyphens/>
              <w:spacing w:line="276" w:lineRule="auto"/>
              <w:ind w:left="0"/>
              <w:jc w:val="both"/>
              <w:textAlignment w:val="baseline"/>
              <w:rPr>
                <w:rFonts w:ascii="Times New Roman" w:hAnsi="Times New Roman" w:cs="Times New Roman"/>
              </w:rPr>
            </w:pPr>
            <w:r w:rsidRPr="000D159E">
              <w:rPr>
                <w:rFonts w:ascii="Times New Roman" w:hAnsi="Times New Roman" w:cs="Times New Roman"/>
                <w:sz w:val="18"/>
                <w:szCs w:val="18"/>
              </w:rPr>
              <w:t>wartość maksymalna</w:t>
            </w:r>
          </w:p>
        </w:tc>
      </w:tr>
      <w:tr w:rsidR="000D159E" w:rsidRPr="000D159E" w14:paraId="60B16848" w14:textId="5476AE67" w:rsidTr="00656148">
        <w:tc>
          <w:tcPr>
            <w:tcW w:w="5440" w:type="dxa"/>
          </w:tcPr>
          <w:p w14:paraId="15B6F6C3" w14:textId="3D585587" w:rsidR="00656148" w:rsidRPr="000D159E" w:rsidRDefault="00656148" w:rsidP="00656148">
            <w:pPr>
              <w:pStyle w:val="Akapitzlist"/>
              <w:suppressAutoHyphens/>
              <w:spacing w:line="276" w:lineRule="auto"/>
              <w:ind w:left="0"/>
              <w:jc w:val="both"/>
              <w:textAlignment w:val="baseline"/>
              <w:rPr>
                <w:rFonts w:ascii="Times New Roman" w:hAnsi="Times New Roman" w:cs="Times New Roman"/>
              </w:rPr>
            </w:pPr>
            <w:r w:rsidRPr="000D159E">
              <w:rPr>
                <w:rFonts w:ascii="Times New Roman" w:hAnsi="Times New Roman" w:cs="Times New Roman"/>
              </w:rPr>
              <w:t>Powierzchnia całkowita</w:t>
            </w:r>
          </w:p>
        </w:tc>
        <w:tc>
          <w:tcPr>
            <w:tcW w:w="1939" w:type="dxa"/>
            <w:vAlign w:val="center"/>
          </w:tcPr>
          <w:p w14:paraId="27256571" w14:textId="34BA7EAD" w:rsidR="00656148" w:rsidRPr="000D159E" w:rsidRDefault="00656148" w:rsidP="00656148">
            <w:pPr>
              <w:pStyle w:val="Akapitzlist"/>
              <w:suppressAutoHyphens/>
              <w:spacing w:line="276" w:lineRule="auto"/>
              <w:ind w:left="0"/>
              <w:jc w:val="both"/>
              <w:textAlignment w:val="baseline"/>
              <w:rPr>
                <w:rFonts w:ascii="Times New Roman" w:hAnsi="Times New Roman" w:cs="Times New Roman"/>
              </w:rPr>
            </w:pPr>
            <w:r w:rsidRPr="000D159E">
              <w:rPr>
                <w:rFonts w:ascii="Times New Roman" w:hAnsi="Times New Roman" w:cs="Times New Roman"/>
              </w:rPr>
              <w:t>192,04 m²</w:t>
            </w:r>
          </w:p>
        </w:tc>
        <w:tc>
          <w:tcPr>
            <w:tcW w:w="1909" w:type="dxa"/>
          </w:tcPr>
          <w:p w14:paraId="680D7F08" w14:textId="07D85ECB" w:rsidR="00656148" w:rsidRPr="000D159E" w:rsidRDefault="000D159E" w:rsidP="00656148">
            <w:pPr>
              <w:pStyle w:val="Akapitzlist"/>
              <w:suppressAutoHyphens/>
              <w:spacing w:line="276" w:lineRule="auto"/>
              <w:ind w:left="0"/>
              <w:jc w:val="both"/>
              <w:textAlignment w:val="baseline"/>
              <w:rPr>
                <w:rFonts w:ascii="Times New Roman" w:hAnsi="Times New Roman" w:cs="Times New Roman"/>
              </w:rPr>
            </w:pPr>
            <w:r w:rsidRPr="000D159E">
              <w:rPr>
                <w:rFonts w:ascii="Times New Roman" w:hAnsi="Times New Roman" w:cs="Times New Roman"/>
                <w:sz w:val="18"/>
                <w:szCs w:val="18"/>
              </w:rPr>
              <w:t>wartość maksymalna</w:t>
            </w:r>
          </w:p>
        </w:tc>
      </w:tr>
      <w:tr w:rsidR="000D159E" w:rsidRPr="000D159E" w14:paraId="00BD1D68" w14:textId="68CF3909" w:rsidTr="00656148">
        <w:tc>
          <w:tcPr>
            <w:tcW w:w="5440" w:type="dxa"/>
          </w:tcPr>
          <w:p w14:paraId="10FA6FE5" w14:textId="00D5F3CA" w:rsidR="00656148" w:rsidRPr="000D159E" w:rsidRDefault="00656148" w:rsidP="00656148">
            <w:pPr>
              <w:pStyle w:val="Akapitzlist"/>
              <w:suppressAutoHyphens/>
              <w:spacing w:line="276" w:lineRule="auto"/>
              <w:ind w:left="0"/>
              <w:jc w:val="both"/>
              <w:textAlignment w:val="baseline"/>
              <w:rPr>
                <w:rFonts w:ascii="Times New Roman" w:hAnsi="Times New Roman" w:cs="Times New Roman"/>
              </w:rPr>
            </w:pPr>
            <w:r w:rsidRPr="000D159E">
              <w:rPr>
                <w:rFonts w:ascii="Times New Roman" w:hAnsi="Times New Roman" w:cs="Times New Roman"/>
              </w:rPr>
              <w:t>Kubatura budynku</w:t>
            </w:r>
          </w:p>
        </w:tc>
        <w:tc>
          <w:tcPr>
            <w:tcW w:w="1939" w:type="dxa"/>
            <w:vAlign w:val="center"/>
          </w:tcPr>
          <w:p w14:paraId="72A36095" w14:textId="719A7B4D" w:rsidR="00656148" w:rsidRPr="000D159E" w:rsidRDefault="00656148" w:rsidP="00656148">
            <w:pPr>
              <w:pStyle w:val="Akapitzlist"/>
              <w:suppressAutoHyphens/>
              <w:spacing w:line="276" w:lineRule="auto"/>
              <w:ind w:left="0"/>
              <w:jc w:val="both"/>
              <w:textAlignment w:val="baseline"/>
              <w:rPr>
                <w:rFonts w:ascii="Times New Roman" w:hAnsi="Times New Roman" w:cs="Times New Roman"/>
              </w:rPr>
            </w:pPr>
            <w:r w:rsidRPr="000D159E">
              <w:rPr>
                <w:rFonts w:ascii="Times New Roman" w:hAnsi="Times New Roman" w:cs="Times New Roman"/>
              </w:rPr>
              <w:t>1057,00m³</w:t>
            </w:r>
          </w:p>
        </w:tc>
        <w:tc>
          <w:tcPr>
            <w:tcW w:w="1909" w:type="dxa"/>
          </w:tcPr>
          <w:p w14:paraId="70CBF405" w14:textId="12B957A8" w:rsidR="00656148" w:rsidRPr="000D159E" w:rsidRDefault="000D159E" w:rsidP="00656148">
            <w:pPr>
              <w:pStyle w:val="Akapitzlist"/>
              <w:suppressAutoHyphens/>
              <w:spacing w:line="276" w:lineRule="auto"/>
              <w:ind w:left="0"/>
              <w:jc w:val="both"/>
              <w:textAlignment w:val="baseline"/>
              <w:rPr>
                <w:rFonts w:ascii="Times New Roman" w:hAnsi="Times New Roman" w:cs="Times New Roman"/>
              </w:rPr>
            </w:pPr>
            <w:r w:rsidRPr="000D159E">
              <w:rPr>
                <w:rFonts w:ascii="Times New Roman" w:hAnsi="Times New Roman" w:cs="Times New Roman"/>
                <w:sz w:val="18"/>
                <w:szCs w:val="18"/>
              </w:rPr>
              <w:t>wartość maksymalna</w:t>
            </w:r>
          </w:p>
        </w:tc>
      </w:tr>
      <w:tr w:rsidR="000D159E" w:rsidRPr="000D159E" w14:paraId="16192946" w14:textId="5B5D5748" w:rsidTr="00656148">
        <w:tc>
          <w:tcPr>
            <w:tcW w:w="5440" w:type="dxa"/>
          </w:tcPr>
          <w:p w14:paraId="74DC8C8E" w14:textId="2AF63465" w:rsidR="00656148" w:rsidRPr="000D159E" w:rsidRDefault="00656148" w:rsidP="00656148">
            <w:pPr>
              <w:pStyle w:val="Akapitzlist"/>
              <w:suppressAutoHyphens/>
              <w:spacing w:line="276" w:lineRule="auto"/>
              <w:ind w:left="0"/>
              <w:jc w:val="both"/>
              <w:textAlignment w:val="baseline"/>
              <w:rPr>
                <w:rFonts w:ascii="Times New Roman" w:hAnsi="Times New Roman" w:cs="Times New Roman"/>
              </w:rPr>
            </w:pPr>
            <w:r w:rsidRPr="000D159E">
              <w:rPr>
                <w:rFonts w:ascii="Times New Roman" w:hAnsi="Times New Roman" w:cs="Times New Roman"/>
              </w:rPr>
              <w:t>Kąt nachylenia połaci dachu</w:t>
            </w:r>
          </w:p>
        </w:tc>
        <w:tc>
          <w:tcPr>
            <w:tcW w:w="1939" w:type="dxa"/>
            <w:vAlign w:val="center"/>
          </w:tcPr>
          <w:p w14:paraId="4C09268F" w14:textId="4E792B9D" w:rsidR="00656148" w:rsidRPr="000D159E" w:rsidRDefault="00656148" w:rsidP="00656148">
            <w:pPr>
              <w:pStyle w:val="Akapitzlist"/>
              <w:suppressAutoHyphens/>
              <w:spacing w:line="276" w:lineRule="auto"/>
              <w:ind w:left="0"/>
              <w:jc w:val="both"/>
              <w:textAlignment w:val="baseline"/>
              <w:rPr>
                <w:rFonts w:ascii="Times New Roman" w:hAnsi="Times New Roman" w:cs="Times New Roman"/>
              </w:rPr>
            </w:pPr>
            <w:r w:rsidRPr="000D159E">
              <w:rPr>
                <w:rFonts w:ascii="Times New Roman" w:hAnsi="Times New Roman" w:cs="Times New Roman"/>
              </w:rPr>
              <w:t>10%</w:t>
            </w:r>
          </w:p>
        </w:tc>
        <w:tc>
          <w:tcPr>
            <w:tcW w:w="1909" w:type="dxa"/>
          </w:tcPr>
          <w:p w14:paraId="26EA3B8D" w14:textId="6B648D90" w:rsidR="00656148" w:rsidRPr="000D159E" w:rsidRDefault="000D159E" w:rsidP="00656148">
            <w:pPr>
              <w:pStyle w:val="Akapitzlist"/>
              <w:suppressAutoHyphens/>
              <w:spacing w:line="276" w:lineRule="auto"/>
              <w:ind w:left="0"/>
              <w:jc w:val="both"/>
              <w:textAlignment w:val="baseline"/>
              <w:rPr>
                <w:rFonts w:ascii="Times New Roman" w:hAnsi="Times New Roman" w:cs="Times New Roman"/>
              </w:rPr>
            </w:pPr>
            <w:r w:rsidRPr="000D159E">
              <w:rPr>
                <w:rFonts w:ascii="Times New Roman" w:hAnsi="Times New Roman" w:cs="Times New Roman"/>
                <w:sz w:val="18"/>
                <w:szCs w:val="18"/>
              </w:rPr>
              <w:t>wartość maksymalna</w:t>
            </w:r>
          </w:p>
        </w:tc>
      </w:tr>
    </w:tbl>
    <w:p w14:paraId="1C9AFDF6" w14:textId="77777777" w:rsidR="00656148" w:rsidRPr="000D159E" w:rsidRDefault="00656148" w:rsidP="00656148">
      <w:pPr>
        <w:suppressAutoHyphens/>
        <w:spacing w:after="0" w:line="276" w:lineRule="auto"/>
        <w:jc w:val="both"/>
        <w:textAlignment w:val="baseline"/>
        <w:rPr>
          <w:rFonts w:ascii="Times New Roman" w:hAnsi="Times New Roman" w:cs="Times New Roman"/>
          <w:b/>
          <w:bCs/>
        </w:rPr>
      </w:pPr>
    </w:p>
    <w:p w14:paraId="4139590A" w14:textId="727722D3" w:rsidR="00207FCA" w:rsidRDefault="006247EB" w:rsidP="00F45256">
      <w:pPr>
        <w:numPr>
          <w:ilvl w:val="0"/>
          <w:numId w:val="11"/>
        </w:numPr>
        <w:suppressAutoHyphens/>
        <w:spacing w:after="0" w:line="276" w:lineRule="auto"/>
        <w:jc w:val="both"/>
        <w:textAlignment w:val="baseline"/>
        <w:rPr>
          <w:rFonts w:ascii="Times New Roman" w:hAnsi="Times New Roman" w:cs="Times New Roman"/>
          <w:b/>
          <w:bCs/>
        </w:rPr>
      </w:pPr>
      <w:r>
        <w:rPr>
          <w:rFonts w:ascii="Times New Roman" w:hAnsi="Times New Roman" w:cs="Times New Roman"/>
          <w:b/>
          <w:bCs/>
        </w:rPr>
        <w:t>Podstawowe parametry, wymiary oraz sposób aranżacji pomieszczeń przestawia Załącznik Nr 7 – Istniejąca Dokumentacja Techniczna</w:t>
      </w:r>
    </w:p>
    <w:p w14:paraId="0D21D473" w14:textId="6654008B" w:rsidR="006247EB" w:rsidRPr="000D159E" w:rsidRDefault="006247EB" w:rsidP="00F45256">
      <w:pPr>
        <w:numPr>
          <w:ilvl w:val="0"/>
          <w:numId w:val="11"/>
        </w:numPr>
        <w:suppressAutoHyphens/>
        <w:spacing w:after="0" w:line="276" w:lineRule="auto"/>
        <w:jc w:val="both"/>
        <w:textAlignment w:val="baseline"/>
        <w:rPr>
          <w:rFonts w:ascii="Times New Roman" w:hAnsi="Times New Roman" w:cs="Times New Roman"/>
          <w:b/>
          <w:bCs/>
        </w:rPr>
      </w:pPr>
      <w:r w:rsidRPr="006C4C83">
        <w:rPr>
          <w:rFonts w:ascii="Times New Roman" w:hAnsi="Times New Roman" w:cs="Times New Roman"/>
        </w:rPr>
        <w:t xml:space="preserve">Gmina Sadkowice oświadcza iż posiada mapę do celów projektowych oraz pozwolenie na budowę (Decyzja Starosty Rawskiego Nr 224/2023 z 05.10.2023 r.) oraz dokumentację techniczną  budowy Garażu dla OSP w Sadkowicach  wykonaną w </w:t>
      </w:r>
      <w:r w:rsidRPr="006C4C83">
        <w:rPr>
          <w:rFonts w:ascii="Times New Roman" w:hAnsi="Times New Roman" w:cs="Times New Roman"/>
          <w:b/>
          <w:bCs/>
          <w:i/>
          <w:iCs/>
          <w:u w:val="single"/>
        </w:rPr>
        <w:t>technologii tradycyjnej murowanej</w:t>
      </w:r>
      <w:r w:rsidRPr="006C4C83">
        <w:rPr>
          <w:rFonts w:ascii="Times New Roman" w:hAnsi="Times New Roman" w:cs="Times New Roman"/>
        </w:rPr>
        <w:t>, z dachem jednospadowym z płyty warstwowej</w:t>
      </w:r>
      <w:r w:rsidRPr="000D159E">
        <w:rPr>
          <w:rFonts w:ascii="Times New Roman" w:hAnsi="Times New Roman" w:cs="Times New Roman"/>
        </w:rPr>
        <w:t xml:space="preserve">. </w:t>
      </w:r>
      <w:r w:rsidRPr="000D159E">
        <w:rPr>
          <w:rFonts w:ascii="Times New Roman" w:hAnsi="Times New Roman" w:cs="Times New Roman"/>
          <w:b/>
          <w:bCs/>
        </w:rPr>
        <w:t>W ramach zadania inwestycyjnego Zamawiający – Gmina Sadkowice dopuszcza wykonanie projektu zamiennego i uzyskania pozwolenia zamiennego do istniejącego pozwolenia</w:t>
      </w:r>
      <w:r>
        <w:rPr>
          <w:rFonts w:ascii="Times New Roman" w:hAnsi="Times New Roman" w:cs="Times New Roman"/>
          <w:b/>
          <w:bCs/>
        </w:rPr>
        <w:t>.</w:t>
      </w:r>
    </w:p>
    <w:p w14:paraId="0A45246B" w14:textId="50DC625E" w:rsidR="00207FCA" w:rsidRPr="000D159E" w:rsidRDefault="00673017" w:rsidP="00F45256">
      <w:pPr>
        <w:numPr>
          <w:ilvl w:val="0"/>
          <w:numId w:val="11"/>
        </w:numPr>
        <w:suppressAutoHyphens/>
        <w:spacing w:after="0" w:line="276" w:lineRule="auto"/>
        <w:jc w:val="both"/>
        <w:textAlignment w:val="baseline"/>
        <w:rPr>
          <w:rFonts w:ascii="Times New Roman" w:hAnsi="Times New Roman" w:cs="Times New Roman"/>
          <w:b/>
          <w:bCs/>
        </w:rPr>
      </w:pPr>
      <w:r w:rsidRPr="00C91A6A">
        <w:rPr>
          <w:rFonts w:ascii="Times New Roman" w:hAnsi="Times New Roman" w:cs="Times New Roman"/>
          <w:u w:val="single"/>
        </w:rPr>
        <w:t>uzyskanie w imieniu Zamawiającego pozwolenia na użytkowanie obiektu budowlanego</w:t>
      </w:r>
      <w:r w:rsidRPr="000D159E">
        <w:rPr>
          <w:rFonts w:ascii="Times New Roman" w:hAnsi="Times New Roman" w:cs="Times New Roman"/>
        </w:rPr>
        <w:t xml:space="preserve">. </w:t>
      </w:r>
    </w:p>
    <w:p w14:paraId="6C76369F" w14:textId="7809EDB6" w:rsidR="00673017" w:rsidRPr="000D159E" w:rsidRDefault="00673017" w:rsidP="00F45256">
      <w:pPr>
        <w:numPr>
          <w:ilvl w:val="0"/>
          <w:numId w:val="11"/>
        </w:numPr>
        <w:suppressAutoHyphens/>
        <w:spacing w:after="0" w:line="276" w:lineRule="auto"/>
        <w:jc w:val="both"/>
        <w:textAlignment w:val="baseline"/>
        <w:rPr>
          <w:rFonts w:ascii="Times New Roman" w:hAnsi="Times New Roman" w:cs="Times New Roman"/>
          <w:b/>
          <w:bCs/>
        </w:rPr>
      </w:pPr>
      <w:r w:rsidRPr="000D159E">
        <w:rPr>
          <w:rFonts w:ascii="Times New Roman" w:hAnsi="Times New Roman" w:cs="Times New Roman"/>
        </w:rPr>
        <w:t>Do przedmiotu zamówienia należ</w:t>
      </w:r>
      <w:r w:rsidR="00AD6E56">
        <w:rPr>
          <w:rFonts w:ascii="Times New Roman" w:hAnsi="Times New Roman" w:cs="Times New Roman"/>
        </w:rPr>
        <w:t>ą</w:t>
      </w:r>
      <w:r w:rsidRPr="000D159E">
        <w:rPr>
          <w:rFonts w:ascii="Times New Roman" w:hAnsi="Times New Roman" w:cs="Times New Roman"/>
        </w:rPr>
        <w:t xml:space="preserve"> również wszelkie inne koszty towarzyszące wykonaniu w tym m.in.: organizacja i utrzymanie zaplecza i placu budowy (wraz z dostarczeniem niezbędnych mediów oraz zabezpieczeniami wynikającymi z przepisów BHP i p.poż, oznakowania robót, zabezpieczenie placu budowy, uzyskania wymaganych decyzji i zgód, nadzorów, oczyszczania i utrzymywania w dobrym stanie dróg przyległych do placu budowy z wszelkich nieczystości związanych z prowadzoną budową, naprawy szkód powstałych w wyniku realizacji robót, segregowania, składowania unieszkodliwiania odpadów oraz wywiezienia gruzu budowlanego, odbiorów przewidywanych warunkami technicznymi wykonania i odbioru robót, obsługi geodezyjnej, koszty ewentualnych odszkodowań, ubezpieczenia oraz koszty usuwania wad i usterek gwarancyjnych i wynikających z rękojmi</w:t>
      </w:r>
    </w:p>
    <w:p w14:paraId="00B66E55" w14:textId="77777777" w:rsidR="00207FCA" w:rsidRPr="000D159E" w:rsidRDefault="00207FCA" w:rsidP="00207FCA">
      <w:pPr>
        <w:suppressAutoHyphens/>
        <w:spacing w:after="0" w:line="276" w:lineRule="auto"/>
        <w:ind w:left="360"/>
        <w:jc w:val="both"/>
        <w:textAlignment w:val="baseline"/>
        <w:rPr>
          <w:rFonts w:ascii="Times New Roman" w:hAnsi="Times New Roman" w:cs="Times New Roman"/>
          <w:b/>
          <w:bCs/>
        </w:rPr>
      </w:pPr>
    </w:p>
    <w:p w14:paraId="0E1A5858" w14:textId="343D308F" w:rsidR="0057309C" w:rsidRPr="000D159E" w:rsidRDefault="0057309C" w:rsidP="00207FCA">
      <w:pPr>
        <w:pStyle w:val="Default"/>
        <w:numPr>
          <w:ilvl w:val="0"/>
          <w:numId w:val="9"/>
        </w:numPr>
        <w:spacing w:line="276" w:lineRule="auto"/>
        <w:rPr>
          <w:rFonts w:ascii="Times New Roman" w:hAnsi="Times New Roman" w:cs="Times New Roman"/>
          <w:color w:val="auto"/>
          <w:sz w:val="22"/>
          <w:szCs w:val="22"/>
        </w:rPr>
      </w:pPr>
      <w:r w:rsidRPr="000D159E">
        <w:rPr>
          <w:rFonts w:ascii="Times New Roman" w:hAnsi="Times New Roman" w:cs="Times New Roman"/>
          <w:color w:val="auto"/>
          <w:sz w:val="22"/>
          <w:szCs w:val="22"/>
        </w:rPr>
        <w:t xml:space="preserve">Wspólny Słownik Zamówień CPV: </w:t>
      </w:r>
    </w:p>
    <w:p w14:paraId="23BBCEB5" w14:textId="77777777" w:rsidR="00827C9B" w:rsidRPr="000D159E" w:rsidRDefault="00827C9B" w:rsidP="00827C9B">
      <w:pPr>
        <w:pStyle w:val="Default"/>
        <w:spacing w:line="276" w:lineRule="auto"/>
        <w:ind w:left="720"/>
        <w:rPr>
          <w:rFonts w:ascii="Times New Roman" w:hAnsi="Times New Roman" w:cs="Times New Roman"/>
          <w:color w:val="auto"/>
          <w:sz w:val="22"/>
          <w:szCs w:val="22"/>
        </w:rPr>
      </w:pPr>
    </w:p>
    <w:p w14:paraId="26679ABC" w14:textId="77777777" w:rsidR="00207FCA" w:rsidRPr="000D159E" w:rsidRDefault="00207FCA" w:rsidP="00656148">
      <w:pPr>
        <w:spacing w:after="0" w:line="240" w:lineRule="auto"/>
        <w:ind w:left="720"/>
        <w:jc w:val="both"/>
        <w:rPr>
          <w:rFonts w:ascii="Times New Roman" w:eastAsia="Calibri" w:hAnsi="Times New Roman" w:cs="Times New Roman"/>
        </w:rPr>
      </w:pPr>
      <w:r w:rsidRPr="000D159E">
        <w:rPr>
          <w:rFonts w:ascii="Times New Roman" w:eastAsia="Calibri" w:hAnsi="Times New Roman" w:cs="Times New Roman"/>
        </w:rPr>
        <w:t>71220000-6 - Usługi projektowania architektonicznego</w:t>
      </w:r>
    </w:p>
    <w:p w14:paraId="6FA7D49E" w14:textId="77777777" w:rsidR="00207FCA" w:rsidRPr="000D159E" w:rsidRDefault="00207FCA" w:rsidP="00656148">
      <w:pPr>
        <w:spacing w:after="0" w:line="240" w:lineRule="auto"/>
        <w:ind w:left="720"/>
        <w:jc w:val="both"/>
        <w:rPr>
          <w:rFonts w:ascii="Times New Roman" w:eastAsia="Calibri" w:hAnsi="Times New Roman" w:cs="Times New Roman"/>
        </w:rPr>
      </w:pPr>
      <w:r w:rsidRPr="000D159E">
        <w:rPr>
          <w:rFonts w:ascii="Times New Roman" w:eastAsia="Calibri" w:hAnsi="Times New Roman" w:cs="Times New Roman"/>
        </w:rPr>
        <w:t>71242000-6 - Przygotowanie przedsięwzięcia i projektu, oszacowanie kosztów</w:t>
      </w:r>
    </w:p>
    <w:p w14:paraId="1494A5B1" w14:textId="77777777" w:rsidR="00207FCA" w:rsidRPr="000D159E" w:rsidRDefault="00207FCA" w:rsidP="00656148">
      <w:pPr>
        <w:spacing w:after="0" w:line="240" w:lineRule="auto"/>
        <w:ind w:left="720"/>
        <w:jc w:val="both"/>
        <w:rPr>
          <w:rFonts w:ascii="Times New Roman" w:eastAsia="Calibri" w:hAnsi="Times New Roman" w:cs="Times New Roman"/>
        </w:rPr>
      </w:pPr>
      <w:r w:rsidRPr="000D159E">
        <w:rPr>
          <w:rFonts w:ascii="Times New Roman" w:eastAsia="Calibri" w:hAnsi="Times New Roman" w:cs="Times New Roman"/>
        </w:rPr>
        <w:t>45215000-7 - Roboty budowlane w zakresie budowy obiektów budowlanych opieki zdrowotnej i społecznej, krematoriów oraz obiektów użyteczności publicznej</w:t>
      </w:r>
    </w:p>
    <w:p w14:paraId="25A5272F" w14:textId="77777777" w:rsidR="00207FCA" w:rsidRPr="000D159E" w:rsidRDefault="00207FCA" w:rsidP="00656148">
      <w:pPr>
        <w:spacing w:after="0" w:line="240" w:lineRule="auto"/>
        <w:ind w:left="720"/>
        <w:jc w:val="both"/>
        <w:rPr>
          <w:rFonts w:ascii="Times New Roman" w:eastAsia="Calibri" w:hAnsi="Times New Roman" w:cs="Times New Roman"/>
        </w:rPr>
      </w:pPr>
      <w:r w:rsidRPr="000D159E">
        <w:rPr>
          <w:rFonts w:ascii="Times New Roman" w:eastAsia="Calibri" w:hAnsi="Times New Roman" w:cs="Times New Roman"/>
        </w:rPr>
        <w:t>45332000-3 - Roboty instalacyjne wodne i kanalizacyjne</w:t>
      </w:r>
    </w:p>
    <w:p w14:paraId="4BDCEC2C" w14:textId="77777777" w:rsidR="00207FCA" w:rsidRPr="000D159E" w:rsidRDefault="00207FCA" w:rsidP="00656148">
      <w:pPr>
        <w:spacing w:after="0" w:line="240" w:lineRule="auto"/>
        <w:ind w:left="720"/>
        <w:jc w:val="both"/>
        <w:rPr>
          <w:rFonts w:ascii="Times New Roman" w:eastAsia="Calibri" w:hAnsi="Times New Roman" w:cs="Times New Roman"/>
        </w:rPr>
      </w:pPr>
      <w:r w:rsidRPr="000D159E">
        <w:rPr>
          <w:rFonts w:ascii="Times New Roman" w:eastAsia="Calibri" w:hAnsi="Times New Roman" w:cs="Times New Roman"/>
        </w:rPr>
        <w:t>45311000-0 - Roboty w zakresie okablowania oraz instalacji elektrycznych</w:t>
      </w:r>
    </w:p>
    <w:p w14:paraId="755D335D" w14:textId="77777777" w:rsidR="00207FCA" w:rsidRPr="000D159E" w:rsidRDefault="00207FCA" w:rsidP="00656148">
      <w:pPr>
        <w:spacing w:after="0" w:line="240" w:lineRule="auto"/>
        <w:ind w:left="720"/>
        <w:jc w:val="both"/>
        <w:rPr>
          <w:rFonts w:ascii="Times New Roman" w:eastAsia="Calibri" w:hAnsi="Times New Roman" w:cs="Times New Roman"/>
        </w:rPr>
      </w:pPr>
      <w:r w:rsidRPr="000D159E">
        <w:rPr>
          <w:rFonts w:ascii="Times New Roman" w:eastAsia="Calibri" w:hAnsi="Times New Roman" w:cs="Times New Roman"/>
        </w:rPr>
        <w:t>45111291-4 - Roboty w zakresie zagospodarowania terenu</w:t>
      </w:r>
    </w:p>
    <w:p w14:paraId="13887FC2" w14:textId="77777777" w:rsidR="00207FCA" w:rsidRPr="000D159E" w:rsidRDefault="00207FCA" w:rsidP="00656148">
      <w:pPr>
        <w:spacing w:after="0" w:line="240" w:lineRule="auto"/>
        <w:ind w:left="720"/>
        <w:jc w:val="both"/>
        <w:rPr>
          <w:rFonts w:ascii="Times New Roman" w:eastAsia="Calibri" w:hAnsi="Times New Roman" w:cs="Times New Roman"/>
        </w:rPr>
      </w:pPr>
      <w:r w:rsidRPr="000D159E">
        <w:rPr>
          <w:rFonts w:ascii="Times New Roman" w:eastAsia="Calibri" w:hAnsi="Times New Roman" w:cs="Times New Roman"/>
        </w:rPr>
        <w:t>45320000-6 - Roboty izolacyjne</w:t>
      </w:r>
    </w:p>
    <w:p w14:paraId="7699EA73" w14:textId="77777777" w:rsidR="00207FCA" w:rsidRPr="000D159E" w:rsidRDefault="00207FCA" w:rsidP="00656148">
      <w:pPr>
        <w:spacing w:after="0" w:line="240" w:lineRule="auto"/>
        <w:ind w:left="720"/>
        <w:jc w:val="both"/>
        <w:rPr>
          <w:rFonts w:ascii="Times New Roman" w:eastAsia="Calibri" w:hAnsi="Times New Roman" w:cs="Times New Roman"/>
        </w:rPr>
      </w:pPr>
      <w:r w:rsidRPr="000D159E">
        <w:rPr>
          <w:rFonts w:ascii="Times New Roman" w:eastAsia="Calibri" w:hAnsi="Times New Roman" w:cs="Times New Roman"/>
        </w:rPr>
        <w:t>45432000-4 - Kładzenie i wykładanie podłóg, ścian i tapetowanie ścian</w:t>
      </w:r>
    </w:p>
    <w:p w14:paraId="09C427BB" w14:textId="77777777" w:rsidR="00207FCA" w:rsidRPr="000D159E" w:rsidRDefault="00207FCA" w:rsidP="00656148">
      <w:pPr>
        <w:spacing w:after="0" w:line="240" w:lineRule="auto"/>
        <w:ind w:left="720"/>
        <w:jc w:val="both"/>
        <w:rPr>
          <w:rFonts w:ascii="Times New Roman" w:eastAsia="Calibri" w:hAnsi="Times New Roman" w:cs="Times New Roman"/>
        </w:rPr>
      </w:pPr>
      <w:r w:rsidRPr="000D159E">
        <w:rPr>
          <w:rFonts w:ascii="Times New Roman" w:eastAsia="Calibri" w:hAnsi="Times New Roman" w:cs="Times New Roman"/>
        </w:rPr>
        <w:t>45421100-5 - Instalowanie drzwi i okien i podobnych elementów</w:t>
      </w:r>
    </w:p>
    <w:p w14:paraId="4534DE6A" w14:textId="77777777" w:rsidR="00207FCA" w:rsidRPr="000D159E" w:rsidRDefault="00207FCA" w:rsidP="00656148">
      <w:pPr>
        <w:spacing w:after="0" w:line="240" w:lineRule="auto"/>
        <w:ind w:left="720"/>
        <w:jc w:val="both"/>
        <w:rPr>
          <w:rFonts w:ascii="Times New Roman" w:eastAsia="Calibri" w:hAnsi="Times New Roman" w:cs="Times New Roman"/>
        </w:rPr>
      </w:pPr>
      <w:r w:rsidRPr="000D159E">
        <w:rPr>
          <w:rFonts w:ascii="Times New Roman" w:eastAsia="Calibri" w:hAnsi="Times New Roman" w:cs="Times New Roman"/>
        </w:rPr>
        <w:t>45442100-8 - Roboty malarskie</w:t>
      </w:r>
    </w:p>
    <w:p w14:paraId="18456C2A" w14:textId="77777777" w:rsidR="00207FCA" w:rsidRPr="000D159E" w:rsidRDefault="00207FCA" w:rsidP="00656148">
      <w:pPr>
        <w:spacing w:after="0" w:line="240" w:lineRule="auto"/>
        <w:ind w:left="720"/>
        <w:jc w:val="both"/>
        <w:rPr>
          <w:rFonts w:ascii="Times New Roman" w:eastAsia="Calibri" w:hAnsi="Times New Roman" w:cs="Times New Roman"/>
        </w:rPr>
      </w:pPr>
      <w:r w:rsidRPr="000D159E">
        <w:rPr>
          <w:rFonts w:ascii="Times New Roman" w:eastAsia="Calibri" w:hAnsi="Times New Roman" w:cs="Times New Roman"/>
        </w:rPr>
        <w:t>45331100-7 - Instalowanie centralnego ogrzewania</w:t>
      </w:r>
    </w:p>
    <w:p w14:paraId="785DDDDA" w14:textId="3A535110" w:rsidR="00827C9B" w:rsidRPr="000D159E" w:rsidRDefault="00207FCA" w:rsidP="00656148">
      <w:pPr>
        <w:pStyle w:val="Default"/>
        <w:ind w:left="720"/>
        <w:rPr>
          <w:rFonts w:ascii="Times New Roman" w:eastAsia="Calibri" w:hAnsi="Times New Roman" w:cs="Times New Roman"/>
          <w:color w:val="auto"/>
          <w:sz w:val="22"/>
          <w:szCs w:val="22"/>
        </w:rPr>
      </w:pPr>
      <w:r w:rsidRPr="000D159E">
        <w:rPr>
          <w:rFonts w:ascii="Times New Roman" w:eastAsia="Calibri" w:hAnsi="Times New Roman" w:cs="Times New Roman"/>
          <w:color w:val="auto"/>
          <w:sz w:val="22"/>
          <w:szCs w:val="22"/>
        </w:rPr>
        <w:t>45443000-4 - Roboty elewacyjne</w:t>
      </w:r>
    </w:p>
    <w:p w14:paraId="0B8E760C" w14:textId="77777777" w:rsidR="00207FCA" w:rsidRPr="000D159E" w:rsidRDefault="00207FCA" w:rsidP="00207FCA">
      <w:pPr>
        <w:pStyle w:val="Default"/>
        <w:spacing w:line="276" w:lineRule="auto"/>
        <w:ind w:left="720"/>
        <w:rPr>
          <w:rFonts w:ascii="Times New Roman" w:hAnsi="Times New Roman" w:cs="Times New Roman"/>
          <w:color w:val="auto"/>
          <w:sz w:val="22"/>
          <w:szCs w:val="22"/>
        </w:rPr>
      </w:pPr>
    </w:p>
    <w:p w14:paraId="4414DB12" w14:textId="77777777" w:rsidR="0057309C" w:rsidRPr="000D159E" w:rsidRDefault="0057309C" w:rsidP="00207FCA">
      <w:pPr>
        <w:pStyle w:val="Akapitzlist"/>
        <w:numPr>
          <w:ilvl w:val="0"/>
          <w:numId w:val="9"/>
        </w:numPr>
        <w:spacing w:after="0" w:line="276" w:lineRule="auto"/>
        <w:jc w:val="both"/>
        <w:rPr>
          <w:rFonts w:ascii="Times New Roman" w:hAnsi="Times New Roman" w:cs="Times New Roman"/>
        </w:rPr>
      </w:pPr>
      <w:r w:rsidRPr="000D159E">
        <w:rPr>
          <w:rFonts w:ascii="Times New Roman" w:hAnsi="Times New Roman" w:cs="Times New Roman"/>
        </w:rPr>
        <w:lastRenderedPageBreak/>
        <w:t>Do przedmiotu zamówienia należy również wykonanie kosztorysów powykonawczych oraz wszelkie inne koszty towarzyszące wykonaniu w tym m.in.: organizacja i utrzymanie zaplecza i placu budowy (wraz z dostarczeniem niezbędnych mediów oraz zabezpieczeniami wynikającymi z przepisów BHP i p.poż, oznakowania robót, zabezpieczenie placu budowy, uzyskania wymaganych decyzji i zgód, nadzorów, oczyszczania i utrzymywania w dobrym stanie dróg przyległych do placu budowy z wszelkich nieczystości związanych z prowadzoną budową, naprawy szkód powstałych w wyniku realizacji robót, segregowania, składowania unieszkodliwiania odpadów oraz wywiezienia gruzu budowlanego, odbiorów przewidywanych warunkami technicznymi wykonania i odbioru robót, obsługi geodezyjnej, koszty ewentualnych odszkodowań, ubezpieczenia oraz koszty usuwania wad i usterek gwarancyjnych i wynikających z rękojmi</w:t>
      </w:r>
    </w:p>
    <w:p w14:paraId="6F252A83" w14:textId="77777777" w:rsidR="0057309C" w:rsidRPr="000D159E" w:rsidRDefault="0057309C" w:rsidP="00A146D5">
      <w:pPr>
        <w:pStyle w:val="Akapitzlist"/>
        <w:spacing w:after="0" w:line="276" w:lineRule="auto"/>
        <w:jc w:val="both"/>
        <w:rPr>
          <w:rFonts w:ascii="Times New Roman" w:hAnsi="Times New Roman" w:cs="Times New Roman"/>
        </w:rPr>
      </w:pPr>
    </w:p>
    <w:p w14:paraId="7FDCCFC8" w14:textId="75251555" w:rsidR="00451BDA" w:rsidRPr="000D159E" w:rsidRDefault="00692927" w:rsidP="00207FCA">
      <w:pPr>
        <w:pStyle w:val="Akapitzlist"/>
        <w:numPr>
          <w:ilvl w:val="0"/>
          <w:numId w:val="9"/>
        </w:numPr>
        <w:spacing w:after="0" w:line="276" w:lineRule="auto"/>
        <w:jc w:val="both"/>
        <w:rPr>
          <w:rFonts w:ascii="Times New Roman" w:hAnsi="Times New Roman" w:cs="Times New Roman"/>
        </w:rPr>
      </w:pPr>
      <w:r w:rsidRPr="000D159E">
        <w:rPr>
          <w:rFonts w:ascii="Times New Roman" w:hAnsi="Times New Roman" w:cs="Times New Roman"/>
        </w:rPr>
        <w:t>Wykonawca przed złożeniem oferty cenowej powinien dokonać oględzin terenu gdzie będzie realizowana inwestycja aby w razie stwierdzonych niejasności domagać się od Zamawiającego wyjaśnień;</w:t>
      </w:r>
    </w:p>
    <w:p w14:paraId="551C36F2" w14:textId="77777777" w:rsidR="00451BDA" w:rsidRPr="000D159E" w:rsidRDefault="00451BDA" w:rsidP="00A146D5">
      <w:pPr>
        <w:spacing w:after="0" w:line="276" w:lineRule="auto"/>
        <w:jc w:val="both"/>
        <w:rPr>
          <w:rFonts w:ascii="Times New Roman" w:hAnsi="Times New Roman" w:cs="Times New Roman"/>
        </w:rPr>
      </w:pPr>
    </w:p>
    <w:p w14:paraId="3674D588" w14:textId="77777777" w:rsidR="0057309C" w:rsidRPr="000D159E" w:rsidRDefault="00692927" w:rsidP="00207FCA">
      <w:pPr>
        <w:pStyle w:val="Akapitzlist"/>
        <w:numPr>
          <w:ilvl w:val="0"/>
          <w:numId w:val="9"/>
        </w:numPr>
        <w:spacing w:after="0" w:line="276" w:lineRule="auto"/>
        <w:jc w:val="both"/>
        <w:rPr>
          <w:rFonts w:ascii="Times New Roman" w:hAnsi="Times New Roman" w:cs="Times New Roman"/>
        </w:rPr>
      </w:pPr>
      <w:r w:rsidRPr="000D159E">
        <w:rPr>
          <w:rFonts w:ascii="Times New Roman" w:hAnsi="Times New Roman" w:cs="Times New Roman"/>
        </w:rPr>
        <w:t>Jeżeli w załącznikach do SWZ pojawią się ewentualne wskazania znaków towarowych, patentów lub pochodzenia, to określają one minimalny standard jakości materiałów lub urządzeń przyjętych przykładowo do wyceny. Zamawiający dopuszcza zastosowanie produktu innego producenta o parametrach równoważnych lecz nie gorszych niż przyjęto w dokumentacji technicznej. Wskazanie równoważności zaoferowanego przedmiotu spoczywa na Wykonawcy</w:t>
      </w:r>
      <w:r w:rsidR="00AD578C" w:rsidRPr="000D159E">
        <w:rPr>
          <w:rFonts w:ascii="Times New Roman" w:hAnsi="Times New Roman" w:cs="Times New Roman"/>
        </w:rPr>
        <w:t>.</w:t>
      </w:r>
    </w:p>
    <w:p w14:paraId="3B30804C" w14:textId="77777777" w:rsidR="0057309C" w:rsidRPr="000D159E" w:rsidRDefault="0057309C" w:rsidP="00A146D5">
      <w:pPr>
        <w:pStyle w:val="Akapitzlist"/>
        <w:spacing w:after="0" w:line="276" w:lineRule="auto"/>
        <w:jc w:val="both"/>
        <w:rPr>
          <w:rFonts w:ascii="Times New Roman" w:hAnsi="Times New Roman" w:cs="Times New Roman"/>
        </w:rPr>
      </w:pPr>
    </w:p>
    <w:p w14:paraId="4EB6BECC" w14:textId="77777777" w:rsidR="00692927" w:rsidRPr="000D159E" w:rsidRDefault="00692927" w:rsidP="00207FCA">
      <w:pPr>
        <w:pStyle w:val="Akapitzlist"/>
        <w:numPr>
          <w:ilvl w:val="0"/>
          <w:numId w:val="9"/>
        </w:numPr>
        <w:spacing w:after="0" w:line="276" w:lineRule="auto"/>
        <w:jc w:val="both"/>
        <w:rPr>
          <w:rFonts w:ascii="Times New Roman" w:hAnsi="Times New Roman" w:cs="Times New Roman"/>
        </w:rPr>
      </w:pPr>
      <w:r w:rsidRPr="000D159E">
        <w:rPr>
          <w:rFonts w:ascii="Times New Roman" w:hAnsi="Times New Roman" w:cs="Times New Roman"/>
        </w:rPr>
        <w:t>Oferta musi uwzględniać wszystkie koszty związane z prawidłową realizacją zamówienia. Przyjmuje się, że Wykonawca upewnił się co do prawidłowości i kompletności oferty, która powinna pokryć wszystkie jego zobowiązania umowne, a także wszystko to co może być konieczne dla właściwego wykonania i wykończenia robót oraz usunięcia usterek;</w:t>
      </w:r>
    </w:p>
    <w:p w14:paraId="53C2741F" w14:textId="77777777" w:rsidR="0057309C" w:rsidRPr="000D159E" w:rsidRDefault="0057309C" w:rsidP="00A146D5">
      <w:pPr>
        <w:pStyle w:val="Akapitzlist"/>
        <w:spacing w:after="0" w:line="276" w:lineRule="auto"/>
        <w:jc w:val="both"/>
        <w:rPr>
          <w:rFonts w:ascii="Times New Roman" w:hAnsi="Times New Roman" w:cs="Times New Roman"/>
        </w:rPr>
      </w:pPr>
    </w:p>
    <w:p w14:paraId="65EDA532" w14:textId="77777777" w:rsidR="0057309C" w:rsidRPr="000D159E" w:rsidRDefault="00692927" w:rsidP="00207FCA">
      <w:pPr>
        <w:pStyle w:val="Akapitzlist"/>
        <w:numPr>
          <w:ilvl w:val="0"/>
          <w:numId w:val="9"/>
        </w:numPr>
        <w:spacing w:after="0" w:line="276" w:lineRule="auto"/>
        <w:jc w:val="both"/>
        <w:rPr>
          <w:rFonts w:ascii="Times New Roman" w:hAnsi="Times New Roman" w:cs="Times New Roman"/>
        </w:rPr>
      </w:pPr>
      <w:r w:rsidRPr="000D159E">
        <w:rPr>
          <w:rFonts w:ascii="Times New Roman" w:hAnsi="Times New Roman" w:cs="Times New Roman"/>
        </w:rPr>
        <w:t>Wykonawca zobowiązany jest wykonać przedmiot zamówienia na podstawie i zgodnie z opracowaną dokumentacją projektową, Specyfikacją techniczną wykonania i odbioru robót, a także wykonać wszystkie inne czynności opisane w SWZ i załącznikach do niej. Wymagana jest należyta staranność przy realizacji zamówienia;</w:t>
      </w:r>
    </w:p>
    <w:p w14:paraId="68E76A7E" w14:textId="77777777" w:rsidR="0057309C" w:rsidRPr="000D159E" w:rsidRDefault="0057309C" w:rsidP="00A146D5">
      <w:pPr>
        <w:spacing w:after="0" w:line="276" w:lineRule="auto"/>
        <w:jc w:val="both"/>
        <w:rPr>
          <w:rFonts w:ascii="Times New Roman" w:hAnsi="Times New Roman" w:cs="Times New Roman"/>
        </w:rPr>
      </w:pPr>
    </w:p>
    <w:p w14:paraId="10ED633B" w14:textId="77777777" w:rsidR="00692927" w:rsidRPr="000D159E" w:rsidRDefault="00692927" w:rsidP="00207FCA">
      <w:pPr>
        <w:pStyle w:val="Akapitzlist"/>
        <w:numPr>
          <w:ilvl w:val="0"/>
          <w:numId w:val="9"/>
        </w:numPr>
        <w:spacing w:after="0" w:line="276" w:lineRule="auto"/>
        <w:jc w:val="both"/>
        <w:rPr>
          <w:rFonts w:ascii="Times New Roman" w:hAnsi="Times New Roman" w:cs="Times New Roman"/>
        </w:rPr>
      </w:pPr>
      <w:r w:rsidRPr="000D159E">
        <w:rPr>
          <w:rFonts w:ascii="Times New Roman" w:hAnsi="Times New Roman" w:cs="Times New Roman"/>
        </w:rPr>
        <w:t>Wykonawca zobowiązany jest do dokładnego sprawdzenia ilości robót z projektami budowlanymi i pozostałą dokumentacją przetargową. Z uwagi na to, że umowa na roboty będzie umową z wynagrodzeniem ryczałtowym w przypadku wystąpienia w trakcie prowadzenia robót większej ilości robót lub materiałów niż przewidziano w jakiejkolwiek pozycji przedmiaru nie będzie to uznane za roboty dodatkowe z żądaniem dodatkowego wynagrodzenia lecz jako konieczne roboty i materiały, które Wykonawca zobowiązany jest wykonać i dostarczyć w ramach ceny określonej w ofercie. Ewentualne braki w przedmiarze robót w robotach lub materiałach, które są konieczne do wykonania kompletnego zadania na podstawie projektów budowlanych, wykonawczych, specyfikacji technicznej, dokumentacji formalno-prawnej lub SWZ nie zwalniają wykonawcy z obowiązku ich wykonania, wykonawca ma obowiązek wykonać wszystkie konieczne roboty i dostarczyć wszystkie materiały w ramach wynagrodzenia ryczałtowego określonego w umowie, która będzie zawarta w ramach niniejszego zamówienia publicznego;</w:t>
      </w:r>
    </w:p>
    <w:p w14:paraId="7E0480C8" w14:textId="77777777" w:rsidR="0057309C" w:rsidRPr="000D159E" w:rsidRDefault="0057309C" w:rsidP="00A146D5">
      <w:pPr>
        <w:pStyle w:val="Akapitzlist"/>
        <w:spacing w:after="0" w:line="276" w:lineRule="auto"/>
        <w:jc w:val="both"/>
        <w:rPr>
          <w:rFonts w:ascii="Times New Roman" w:hAnsi="Times New Roman" w:cs="Times New Roman"/>
        </w:rPr>
      </w:pPr>
    </w:p>
    <w:p w14:paraId="0DCD7B42" w14:textId="77777777" w:rsidR="00827C9B" w:rsidRPr="000D159E" w:rsidRDefault="00692927" w:rsidP="00207FCA">
      <w:pPr>
        <w:pStyle w:val="Akapitzlist"/>
        <w:numPr>
          <w:ilvl w:val="0"/>
          <w:numId w:val="9"/>
        </w:numPr>
        <w:spacing w:after="0" w:line="276" w:lineRule="auto"/>
        <w:jc w:val="both"/>
        <w:rPr>
          <w:rFonts w:ascii="Times New Roman" w:hAnsi="Times New Roman" w:cs="Times New Roman"/>
        </w:rPr>
      </w:pPr>
      <w:r w:rsidRPr="000D159E">
        <w:rPr>
          <w:rFonts w:ascii="Times New Roman" w:hAnsi="Times New Roman" w:cs="Times New Roman"/>
        </w:rPr>
        <w:t xml:space="preserve">Wykonawca robót jest zobowiązany do opracowania projektu organizacji ruchu na czas robót na koszt własny. Wykonawca jest ponadto zobowiązany do wykonania i utrzymania na własny </w:t>
      </w:r>
      <w:r w:rsidRPr="000D159E">
        <w:rPr>
          <w:rFonts w:ascii="Times New Roman" w:hAnsi="Times New Roman" w:cs="Times New Roman"/>
        </w:rPr>
        <w:lastRenderedPageBreak/>
        <w:t>koszt wykonanego oznakowania tymczasowego robót przez cały okres realizacji, a także jego demontażu po robotach i powinien to uwzględnić w cenie ofertowej.</w:t>
      </w:r>
    </w:p>
    <w:p w14:paraId="1EFE5D88" w14:textId="77777777" w:rsidR="00827C9B" w:rsidRPr="000D159E" w:rsidRDefault="00827C9B" w:rsidP="00A146D5">
      <w:pPr>
        <w:pStyle w:val="Akapitzlist"/>
        <w:spacing w:after="0"/>
        <w:rPr>
          <w:rFonts w:ascii="Times New Roman" w:hAnsi="Times New Roman" w:cs="Times New Roman"/>
        </w:rPr>
      </w:pPr>
    </w:p>
    <w:p w14:paraId="1F56F9FB" w14:textId="77777777" w:rsidR="00692927" w:rsidRPr="000D159E" w:rsidRDefault="00692927" w:rsidP="00207FCA">
      <w:pPr>
        <w:pStyle w:val="Akapitzlist"/>
        <w:numPr>
          <w:ilvl w:val="0"/>
          <w:numId w:val="9"/>
        </w:numPr>
        <w:spacing w:after="0" w:line="276" w:lineRule="auto"/>
        <w:jc w:val="both"/>
        <w:rPr>
          <w:rFonts w:ascii="Times New Roman" w:hAnsi="Times New Roman" w:cs="Times New Roman"/>
        </w:rPr>
      </w:pPr>
      <w:r w:rsidRPr="000D159E">
        <w:rPr>
          <w:rFonts w:ascii="Times New Roman" w:hAnsi="Times New Roman" w:cs="Times New Roman"/>
        </w:rPr>
        <w:t xml:space="preserve">Zaleca się, aby Wykonawca dokonał wizji lokalnej w terenie, gdzie mają być wykonywane roboty oraz uzyskał wszelkie niezbędne informacje, w celu dokonania oceny dokumentów i informacji przekazywanych w ramach niniejszego postępowania przez Zamawiającego, które mogą być konieczne do przygotowania oferty oraz zdobył na swoją własną odpowiedzialność i ryzyko, wszelkie dodatkowe informacje, które mogą być konieczne do przygotowania oferty. </w:t>
      </w:r>
    </w:p>
    <w:p w14:paraId="66C0E846" w14:textId="77777777" w:rsidR="0057309C" w:rsidRPr="000D159E" w:rsidRDefault="0057309C" w:rsidP="00A146D5">
      <w:pPr>
        <w:spacing w:after="0" w:line="276" w:lineRule="auto"/>
        <w:jc w:val="both"/>
        <w:rPr>
          <w:rFonts w:ascii="Times New Roman" w:hAnsi="Times New Roman" w:cs="Times New Roman"/>
        </w:rPr>
      </w:pPr>
    </w:p>
    <w:p w14:paraId="119BBA52" w14:textId="77777777" w:rsidR="00827C9B" w:rsidRPr="000D159E" w:rsidRDefault="00692927" w:rsidP="00207FCA">
      <w:pPr>
        <w:pStyle w:val="Akapitzlist"/>
        <w:numPr>
          <w:ilvl w:val="0"/>
          <w:numId w:val="9"/>
        </w:numPr>
        <w:spacing w:after="0" w:line="240" w:lineRule="auto"/>
        <w:jc w:val="both"/>
        <w:rPr>
          <w:rFonts w:ascii="Times New Roman" w:hAnsi="Times New Roman" w:cs="Times New Roman"/>
        </w:rPr>
      </w:pPr>
      <w:r w:rsidRPr="000D159E">
        <w:rPr>
          <w:rFonts w:ascii="Times New Roman" w:hAnsi="Times New Roman" w:cs="Times New Roman"/>
        </w:rPr>
        <w:t xml:space="preserve">Wyklucza się możliwość roszczeń Wykonawcy związanych z błędnym skalkulowaniem ceny lub pominięciem elementów niezbędnych do prawidłowego wykonania umowy. </w:t>
      </w:r>
    </w:p>
    <w:p w14:paraId="1E479D0E" w14:textId="77777777" w:rsidR="00827C9B" w:rsidRPr="000D159E" w:rsidRDefault="00827C9B" w:rsidP="00A146D5">
      <w:pPr>
        <w:pStyle w:val="Akapitzlist"/>
        <w:spacing w:after="0" w:line="276" w:lineRule="auto"/>
        <w:jc w:val="both"/>
        <w:rPr>
          <w:rFonts w:ascii="Times New Roman" w:hAnsi="Times New Roman" w:cs="Times New Roman"/>
        </w:rPr>
      </w:pPr>
    </w:p>
    <w:p w14:paraId="3C60DD94" w14:textId="77777777" w:rsidR="00692927" w:rsidRPr="000D159E" w:rsidRDefault="00692927" w:rsidP="00207FCA">
      <w:pPr>
        <w:pStyle w:val="Akapitzlist"/>
        <w:numPr>
          <w:ilvl w:val="0"/>
          <w:numId w:val="9"/>
        </w:numPr>
        <w:spacing w:after="0" w:line="276" w:lineRule="auto"/>
        <w:jc w:val="both"/>
        <w:rPr>
          <w:rFonts w:ascii="Times New Roman" w:hAnsi="Times New Roman" w:cs="Times New Roman"/>
        </w:rPr>
      </w:pPr>
      <w:r w:rsidRPr="000D159E">
        <w:rPr>
          <w:rFonts w:ascii="Times New Roman" w:hAnsi="Times New Roman" w:cs="Times New Roman"/>
        </w:rPr>
        <w:t xml:space="preserve">Warunki rozliczenia: </w:t>
      </w:r>
    </w:p>
    <w:p w14:paraId="6B215925" w14:textId="77777777" w:rsidR="00692927" w:rsidRPr="000D159E" w:rsidRDefault="00692927" w:rsidP="00207FCA">
      <w:pPr>
        <w:pStyle w:val="Akapitzlist"/>
        <w:numPr>
          <w:ilvl w:val="1"/>
          <w:numId w:val="9"/>
        </w:numPr>
        <w:spacing w:after="0" w:line="276" w:lineRule="auto"/>
        <w:jc w:val="both"/>
        <w:rPr>
          <w:rFonts w:ascii="Times New Roman" w:hAnsi="Times New Roman" w:cs="Times New Roman"/>
        </w:rPr>
      </w:pPr>
      <w:r w:rsidRPr="000D159E">
        <w:rPr>
          <w:rFonts w:ascii="Times New Roman" w:hAnsi="Times New Roman" w:cs="Times New Roman"/>
        </w:rPr>
        <w:t xml:space="preserve">Z wybranym Wykonawcą zostanie zawarta umowa za cenę ryczałtową obejmującą zakres rzeczowy zamówienia określony w niniejszej specyfikacji istotnych warunków zamówienia oraz dokumentacji technicznej i przedmiarach robót. </w:t>
      </w:r>
    </w:p>
    <w:p w14:paraId="7965CD3C" w14:textId="77777777" w:rsidR="00692927" w:rsidRPr="000D159E" w:rsidRDefault="00692927" w:rsidP="00207FCA">
      <w:pPr>
        <w:pStyle w:val="Akapitzlist"/>
        <w:numPr>
          <w:ilvl w:val="1"/>
          <w:numId w:val="9"/>
        </w:numPr>
        <w:spacing w:after="0" w:line="276" w:lineRule="auto"/>
        <w:jc w:val="both"/>
        <w:rPr>
          <w:rFonts w:ascii="Times New Roman" w:hAnsi="Times New Roman" w:cs="Times New Roman"/>
        </w:rPr>
      </w:pPr>
      <w:r w:rsidRPr="000D159E">
        <w:rPr>
          <w:rFonts w:ascii="Times New Roman" w:hAnsi="Times New Roman" w:cs="Times New Roman"/>
        </w:rPr>
        <w:t xml:space="preserve">Z uwagi na ryczałtową formę wynagrodzenia podstawą wyceny oferty jest dokumentacja techniczna oraz przedmiary robót. W pierwszej kolejności ważność zachowuje dokumentacja techniczna, a w drugiej kolejności przedmiary robót. </w:t>
      </w:r>
    </w:p>
    <w:p w14:paraId="517F6D1C" w14:textId="77777777" w:rsidR="00692927" w:rsidRPr="000D159E" w:rsidRDefault="00692927" w:rsidP="00207FCA">
      <w:pPr>
        <w:pStyle w:val="Akapitzlist"/>
        <w:numPr>
          <w:ilvl w:val="1"/>
          <w:numId w:val="9"/>
        </w:numPr>
        <w:spacing w:after="0" w:line="276" w:lineRule="auto"/>
        <w:jc w:val="both"/>
        <w:rPr>
          <w:rFonts w:ascii="Times New Roman" w:hAnsi="Times New Roman" w:cs="Times New Roman"/>
        </w:rPr>
      </w:pPr>
      <w:r w:rsidRPr="000D159E">
        <w:rPr>
          <w:rFonts w:ascii="Times New Roman" w:hAnsi="Times New Roman" w:cs="Times New Roman"/>
        </w:rPr>
        <w:t xml:space="preserve">Wynagrodzenie Wykonawcy jest ceną ryczałtową za wykonanie przedmiotu zamówienia wynikającego swoim zakresem z dokumentacji technicznej i jakikolwiek błąd w jej obliczeniu nie ma znaczenia na poprawność obliczenia ceny oferty. </w:t>
      </w:r>
    </w:p>
    <w:p w14:paraId="20899DD2" w14:textId="77777777" w:rsidR="0057309C" w:rsidRPr="000D159E" w:rsidRDefault="0057309C" w:rsidP="00A146D5">
      <w:pPr>
        <w:pStyle w:val="Akapitzlist"/>
        <w:spacing w:after="0" w:line="276" w:lineRule="auto"/>
        <w:ind w:left="1785"/>
        <w:jc w:val="both"/>
        <w:rPr>
          <w:rFonts w:ascii="Times New Roman" w:hAnsi="Times New Roman" w:cs="Times New Roman"/>
        </w:rPr>
      </w:pPr>
    </w:p>
    <w:p w14:paraId="5A78422D" w14:textId="77777777" w:rsidR="0057309C" w:rsidRPr="000D159E" w:rsidRDefault="00692927" w:rsidP="00207FCA">
      <w:pPr>
        <w:pStyle w:val="Akapitzlist"/>
        <w:numPr>
          <w:ilvl w:val="0"/>
          <w:numId w:val="9"/>
        </w:numPr>
        <w:spacing w:after="0" w:line="276" w:lineRule="auto"/>
        <w:jc w:val="both"/>
        <w:rPr>
          <w:rFonts w:ascii="Times New Roman" w:hAnsi="Times New Roman" w:cs="Times New Roman"/>
        </w:rPr>
      </w:pPr>
      <w:r w:rsidRPr="000D159E">
        <w:rPr>
          <w:rFonts w:ascii="Times New Roman" w:hAnsi="Times New Roman" w:cs="Times New Roman"/>
        </w:rPr>
        <w:t>Dokumentacja projektowa w wersji tradycyjnej jest dostępna w siedzibie Zamawiającego w pokoju Nr 15</w:t>
      </w:r>
      <w:r w:rsidR="0057309C" w:rsidRPr="000D159E">
        <w:rPr>
          <w:rFonts w:ascii="Times New Roman" w:hAnsi="Times New Roman" w:cs="Times New Roman"/>
        </w:rPr>
        <w:t xml:space="preserve"> w dniach roboczych w godzinach:</w:t>
      </w:r>
    </w:p>
    <w:p w14:paraId="528F9DBA" w14:textId="2B422033" w:rsidR="00692927" w:rsidRPr="000D159E" w:rsidRDefault="0057309C" w:rsidP="00A146D5">
      <w:pPr>
        <w:pStyle w:val="Akapitzlist"/>
        <w:spacing w:after="0" w:line="276" w:lineRule="auto"/>
        <w:jc w:val="both"/>
        <w:rPr>
          <w:rFonts w:ascii="Times New Roman" w:hAnsi="Times New Roman" w:cs="Times New Roman"/>
        </w:rPr>
      </w:pPr>
      <w:r w:rsidRPr="000D159E">
        <w:rPr>
          <w:rFonts w:ascii="Times New Roman" w:hAnsi="Times New Roman" w:cs="Times New Roman"/>
        </w:rPr>
        <w:t xml:space="preserve">- poniedziałek, środa, czwartek </w:t>
      </w:r>
      <w:r w:rsidRPr="000D159E">
        <w:rPr>
          <w:rFonts w:ascii="Times New Roman" w:hAnsi="Times New Roman" w:cs="Times New Roman"/>
        </w:rPr>
        <w:tab/>
      </w:r>
      <w:r w:rsidR="000D159E">
        <w:rPr>
          <w:rFonts w:ascii="Times New Roman" w:hAnsi="Times New Roman" w:cs="Times New Roman"/>
        </w:rPr>
        <w:tab/>
      </w:r>
      <w:r w:rsidRPr="000D159E">
        <w:rPr>
          <w:rFonts w:ascii="Times New Roman" w:hAnsi="Times New Roman" w:cs="Times New Roman"/>
        </w:rPr>
        <w:t>od 7.30 – 15.3</w:t>
      </w:r>
      <w:r w:rsidR="00692927" w:rsidRPr="000D159E">
        <w:rPr>
          <w:rFonts w:ascii="Times New Roman" w:hAnsi="Times New Roman" w:cs="Times New Roman"/>
        </w:rPr>
        <w:t>0</w:t>
      </w:r>
    </w:p>
    <w:p w14:paraId="6AA2B931" w14:textId="77777777" w:rsidR="0057309C" w:rsidRPr="000D159E" w:rsidRDefault="0057309C" w:rsidP="00A146D5">
      <w:pPr>
        <w:pStyle w:val="Akapitzlist"/>
        <w:spacing w:after="0" w:line="276" w:lineRule="auto"/>
        <w:jc w:val="both"/>
        <w:rPr>
          <w:rFonts w:ascii="Times New Roman" w:hAnsi="Times New Roman" w:cs="Times New Roman"/>
        </w:rPr>
      </w:pPr>
      <w:r w:rsidRPr="000D159E">
        <w:rPr>
          <w:rFonts w:ascii="Times New Roman" w:hAnsi="Times New Roman" w:cs="Times New Roman"/>
        </w:rPr>
        <w:t xml:space="preserve">- wtorek  </w:t>
      </w:r>
      <w:r w:rsidRPr="000D159E">
        <w:rPr>
          <w:rFonts w:ascii="Times New Roman" w:hAnsi="Times New Roman" w:cs="Times New Roman"/>
        </w:rPr>
        <w:tab/>
      </w:r>
      <w:r w:rsidRPr="000D159E">
        <w:rPr>
          <w:rFonts w:ascii="Times New Roman" w:hAnsi="Times New Roman" w:cs="Times New Roman"/>
        </w:rPr>
        <w:tab/>
      </w:r>
      <w:r w:rsidRPr="000D159E">
        <w:rPr>
          <w:rFonts w:ascii="Times New Roman" w:hAnsi="Times New Roman" w:cs="Times New Roman"/>
        </w:rPr>
        <w:tab/>
      </w:r>
      <w:r w:rsidRPr="000D159E">
        <w:rPr>
          <w:rFonts w:ascii="Times New Roman" w:hAnsi="Times New Roman" w:cs="Times New Roman"/>
        </w:rPr>
        <w:tab/>
        <w:t>od 7.30 – 16.30</w:t>
      </w:r>
    </w:p>
    <w:p w14:paraId="7FA777B8" w14:textId="22DA0F15" w:rsidR="0057309C" w:rsidRPr="000D159E" w:rsidRDefault="0057309C" w:rsidP="00A146D5">
      <w:pPr>
        <w:pStyle w:val="Akapitzlist"/>
        <w:spacing w:after="0" w:line="276" w:lineRule="auto"/>
        <w:jc w:val="both"/>
        <w:rPr>
          <w:rFonts w:ascii="Times New Roman" w:hAnsi="Times New Roman" w:cs="Times New Roman"/>
        </w:rPr>
      </w:pPr>
      <w:r w:rsidRPr="000D159E">
        <w:rPr>
          <w:rFonts w:ascii="Times New Roman" w:hAnsi="Times New Roman" w:cs="Times New Roman"/>
        </w:rPr>
        <w:t>- piątek</w:t>
      </w:r>
      <w:r w:rsidRPr="000D159E">
        <w:rPr>
          <w:rFonts w:ascii="Times New Roman" w:hAnsi="Times New Roman" w:cs="Times New Roman"/>
        </w:rPr>
        <w:tab/>
      </w:r>
      <w:r w:rsidRPr="000D159E">
        <w:rPr>
          <w:rFonts w:ascii="Times New Roman" w:hAnsi="Times New Roman" w:cs="Times New Roman"/>
        </w:rPr>
        <w:tab/>
      </w:r>
      <w:r w:rsidRPr="000D159E">
        <w:rPr>
          <w:rFonts w:ascii="Times New Roman" w:hAnsi="Times New Roman" w:cs="Times New Roman"/>
        </w:rPr>
        <w:tab/>
      </w:r>
      <w:r w:rsidRPr="000D159E">
        <w:rPr>
          <w:rFonts w:ascii="Times New Roman" w:hAnsi="Times New Roman" w:cs="Times New Roman"/>
        </w:rPr>
        <w:tab/>
      </w:r>
      <w:r w:rsidR="000D159E">
        <w:rPr>
          <w:rFonts w:ascii="Times New Roman" w:hAnsi="Times New Roman" w:cs="Times New Roman"/>
        </w:rPr>
        <w:tab/>
      </w:r>
      <w:r w:rsidRPr="000D159E">
        <w:rPr>
          <w:rFonts w:ascii="Times New Roman" w:hAnsi="Times New Roman" w:cs="Times New Roman"/>
        </w:rPr>
        <w:t>od 7.30 – 14.30</w:t>
      </w:r>
    </w:p>
    <w:p w14:paraId="56A8D5C3" w14:textId="77777777" w:rsidR="00E82F22" w:rsidRPr="000D159E" w:rsidRDefault="00E82F22" w:rsidP="00A146D5">
      <w:pPr>
        <w:spacing w:after="0" w:line="276" w:lineRule="auto"/>
        <w:jc w:val="both"/>
        <w:rPr>
          <w:rFonts w:ascii="Times New Roman" w:hAnsi="Times New Roman" w:cs="Times New Roman"/>
        </w:rPr>
      </w:pPr>
    </w:p>
    <w:p w14:paraId="60D1F772" w14:textId="77777777" w:rsidR="007F0F2E" w:rsidRPr="000D159E" w:rsidRDefault="007F0F2E" w:rsidP="00A146D5">
      <w:pPr>
        <w:spacing w:after="0" w:line="276" w:lineRule="auto"/>
        <w:jc w:val="both"/>
        <w:rPr>
          <w:rFonts w:ascii="Times New Roman" w:hAnsi="Times New Roman" w:cs="Times New Roman"/>
          <w:sz w:val="24"/>
          <w:szCs w:val="24"/>
        </w:rPr>
      </w:pPr>
    </w:p>
    <w:p w14:paraId="3C1B7DF1" w14:textId="77777777" w:rsidR="007F0F2E" w:rsidRPr="000D159E" w:rsidRDefault="007F0F2E" w:rsidP="00A146D5">
      <w:pPr>
        <w:spacing w:after="0" w:line="276" w:lineRule="auto"/>
        <w:jc w:val="both"/>
        <w:rPr>
          <w:rFonts w:ascii="Times New Roman" w:hAnsi="Times New Roman" w:cs="Times New Roman"/>
          <w:sz w:val="24"/>
          <w:szCs w:val="24"/>
        </w:rPr>
      </w:pPr>
    </w:p>
    <w:p w14:paraId="0267973E" w14:textId="77777777" w:rsidR="007F0F2E" w:rsidRPr="000D159E" w:rsidRDefault="007F0F2E" w:rsidP="00A146D5">
      <w:pPr>
        <w:spacing w:after="0" w:line="276" w:lineRule="auto"/>
        <w:jc w:val="both"/>
        <w:rPr>
          <w:rFonts w:ascii="Times New Roman" w:hAnsi="Times New Roman" w:cs="Times New Roman"/>
          <w:sz w:val="24"/>
          <w:szCs w:val="24"/>
        </w:rPr>
      </w:pPr>
    </w:p>
    <w:p w14:paraId="578C606D" w14:textId="7A0F9E19" w:rsidR="007F0F2E" w:rsidRPr="007F0F2E" w:rsidRDefault="007F0F2E" w:rsidP="007F0F2E">
      <w:pPr>
        <w:autoSpaceDE w:val="0"/>
        <w:autoSpaceDN w:val="0"/>
        <w:adjustRightInd w:val="0"/>
        <w:spacing w:after="0" w:line="240" w:lineRule="auto"/>
        <w:rPr>
          <w:rFonts w:ascii="Times New Roman" w:hAnsi="Times New Roman" w:cs="Times New Roman"/>
          <w:sz w:val="23"/>
          <w:szCs w:val="23"/>
        </w:rPr>
      </w:pPr>
    </w:p>
    <w:p w14:paraId="3D07613E" w14:textId="77777777" w:rsidR="007F0F2E" w:rsidRPr="000D159E" w:rsidRDefault="007F0F2E" w:rsidP="00A146D5">
      <w:pPr>
        <w:spacing w:after="0" w:line="276" w:lineRule="auto"/>
        <w:jc w:val="both"/>
        <w:rPr>
          <w:rFonts w:ascii="Times New Roman" w:hAnsi="Times New Roman" w:cs="Times New Roman"/>
          <w:sz w:val="24"/>
          <w:szCs w:val="24"/>
        </w:rPr>
      </w:pPr>
    </w:p>
    <w:sectPr w:rsidR="007F0F2E" w:rsidRPr="000D159E" w:rsidSect="0065614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b/>
        <w:bCs/>
      </w:rPr>
    </w:lvl>
  </w:abstractNum>
  <w:abstractNum w:abstractNumId="1" w15:restartNumberingAfterBreak="0">
    <w:nsid w:val="09A350D3"/>
    <w:multiLevelType w:val="hybridMultilevel"/>
    <w:tmpl w:val="0AE4230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D645D6B"/>
    <w:multiLevelType w:val="hybridMultilevel"/>
    <w:tmpl w:val="4CACFA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EF152A"/>
    <w:multiLevelType w:val="hybridMultilevel"/>
    <w:tmpl w:val="29FE80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1D1C6D"/>
    <w:multiLevelType w:val="hybridMultilevel"/>
    <w:tmpl w:val="DBB09AA2"/>
    <w:lvl w:ilvl="0" w:tplc="F1EA6922">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4FF06E65"/>
    <w:multiLevelType w:val="hybridMultilevel"/>
    <w:tmpl w:val="C316B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50569D2"/>
    <w:multiLevelType w:val="hybridMultilevel"/>
    <w:tmpl w:val="2AC2E230"/>
    <w:lvl w:ilvl="0" w:tplc="04150011">
      <w:start w:val="1"/>
      <w:numFmt w:val="decimal"/>
      <w:lvlText w:val="%1)"/>
      <w:lvlJc w:val="left"/>
      <w:pPr>
        <w:ind w:left="1440" w:hanging="360"/>
      </w:pPr>
    </w:lvl>
    <w:lvl w:ilvl="1" w:tplc="FBA8095E">
      <w:start w:val="1"/>
      <w:numFmt w:val="decimal"/>
      <w:lvlText w:val="%2)"/>
      <w:lvlJc w:val="left"/>
      <w:pPr>
        <w:ind w:left="2160" w:hanging="360"/>
      </w:pPr>
      <w:rPr>
        <w:rFonts w:ascii="Times New Roman" w:eastAsia="Times New Roman" w:hAnsi="Times New Roman"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65FA7BC7"/>
    <w:multiLevelType w:val="hybridMultilevel"/>
    <w:tmpl w:val="3AAC559C"/>
    <w:lvl w:ilvl="0" w:tplc="B91C0FEE">
      <w:start w:val="1"/>
      <w:numFmt w:val="decimal"/>
      <w:lvlText w:val="%1."/>
      <w:lvlJc w:val="left"/>
      <w:pPr>
        <w:ind w:left="720" w:hanging="360"/>
      </w:pPr>
      <w:rPr>
        <w:b/>
        <w:bCs/>
      </w:rPr>
    </w:lvl>
    <w:lvl w:ilvl="1" w:tplc="459CCA28">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10770B3"/>
    <w:multiLevelType w:val="hybridMultilevel"/>
    <w:tmpl w:val="00FCFDA0"/>
    <w:lvl w:ilvl="0" w:tplc="34226892">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7AA0832"/>
    <w:multiLevelType w:val="hybridMultilevel"/>
    <w:tmpl w:val="638A0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AE161E9"/>
    <w:multiLevelType w:val="hybridMultilevel"/>
    <w:tmpl w:val="CDACC914"/>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num w:numId="1" w16cid:durableId="367221301">
    <w:abstractNumId w:val="9"/>
  </w:num>
  <w:num w:numId="2" w16cid:durableId="2134051551">
    <w:abstractNumId w:val="7"/>
  </w:num>
  <w:num w:numId="3" w16cid:durableId="1518736095">
    <w:abstractNumId w:val="1"/>
  </w:num>
  <w:num w:numId="4" w16cid:durableId="1085608843">
    <w:abstractNumId w:val="5"/>
  </w:num>
  <w:num w:numId="5" w16cid:durableId="2058625164">
    <w:abstractNumId w:val="2"/>
  </w:num>
  <w:num w:numId="6" w16cid:durableId="777063832">
    <w:abstractNumId w:val="0"/>
  </w:num>
  <w:num w:numId="7" w16cid:durableId="1449665161">
    <w:abstractNumId w:val="6"/>
  </w:num>
  <w:num w:numId="8" w16cid:durableId="1309046226">
    <w:abstractNumId w:val="3"/>
  </w:num>
  <w:num w:numId="9" w16cid:durableId="1918828820">
    <w:abstractNumId w:val="8"/>
  </w:num>
  <w:num w:numId="10" w16cid:durableId="655652628">
    <w:abstractNumId w:val="10"/>
  </w:num>
  <w:num w:numId="11" w16cid:durableId="134595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405B7"/>
    <w:rsid w:val="000D159E"/>
    <w:rsid w:val="001B403D"/>
    <w:rsid w:val="00207FCA"/>
    <w:rsid w:val="002E0EE0"/>
    <w:rsid w:val="003316DC"/>
    <w:rsid w:val="00354583"/>
    <w:rsid w:val="0036342B"/>
    <w:rsid w:val="00451BDA"/>
    <w:rsid w:val="0057309C"/>
    <w:rsid w:val="005F70D1"/>
    <w:rsid w:val="006247EB"/>
    <w:rsid w:val="00642049"/>
    <w:rsid w:val="00656148"/>
    <w:rsid w:val="00673017"/>
    <w:rsid w:val="00692927"/>
    <w:rsid w:val="006C4C83"/>
    <w:rsid w:val="006F7AAC"/>
    <w:rsid w:val="007F0F2E"/>
    <w:rsid w:val="00827C9B"/>
    <w:rsid w:val="008405B7"/>
    <w:rsid w:val="008E7EB7"/>
    <w:rsid w:val="00A146D5"/>
    <w:rsid w:val="00A931C6"/>
    <w:rsid w:val="00AD578C"/>
    <w:rsid w:val="00AD6E56"/>
    <w:rsid w:val="00BD623B"/>
    <w:rsid w:val="00C61C70"/>
    <w:rsid w:val="00C91A6A"/>
    <w:rsid w:val="00D25932"/>
    <w:rsid w:val="00E82F22"/>
    <w:rsid w:val="00EF590F"/>
    <w:rsid w:val="00F077F3"/>
    <w:rsid w:val="00F4525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B8AC6"/>
  <w15:docId w15:val="{F107E749-3A75-44BA-9FA1-C6D4D8BB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20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2927"/>
    <w:pPr>
      <w:ind w:left="720"/>
      <w:contextualSpacing/>
    </w:pPr>
  </w:style>
  <w:style w:type="paragraph" w:customStyle="1" w:styleId="Default">
    <w:name w:val="Default"/>
    <w:rsid w:val="0057309C"/>
    <w:pPr>
      <w:autoSpaceDE w:val="0"/>
      <w:autoSpaceDN w:val="0"/>
      <w:adjustRightInd w:val="0"/>
      <w:spacing w:after="0" w:line="240" w:lineRule="auto"/>
    </w:pPr>
    <w:rPr>
      <w:rFonts w:ascii="Calibri" w:hAnsi="Calibri" w:cs="Calibri"/>
      <w:color w:val="000000"/>
      <w:sz w:val="24"/>
      <w:szCs w:val="24"/>
    </w:rPr>
  </w:style>
  <w:style w:type="character" w:customStyle="1" w:styleId="WW8Num1z1">
    <w:name w:val="WW8Num1z1"/>
    <w:rsid w:val="00207FCA"/>
  </w:style>
  <w:style w:type="table" w:styleId="Tabela-Siatka">
    <w:name w:val="Table Grid"/>
    <w:basedOn w:val="Standardowy"/>
    <w:uiPriority w:val="39"/>
    <w:rsid w:val="00207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1358</TotalTime>
  <Pages>4</Pages>
  <Words>1443</Words>
  <Characters>8660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Remigiusz Skiba</dc:creator>
  <cp:keywords/>
  <dc:description/>
  <cp:lastModifiedBy>Remigiusz Skiba</cp:lastModifiedBy>
  <cp:revision>23</cp:revision>
  <cp:lastPrinted>2023-11-23T10:54:00Z</cp:lastPrinted>
  <dcterms:created xsi:type="dcterms:W3CDTF">2022-02-28T14:27:00Z</dcterms:created>
  <dcterms:modified xsi:type="dcterms:W3CDTF">2023-11-24T07:04:00Z</dcterms:modified>
</cp:coreProperties>
</file>