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EB3D" w14:textId="77777777" w:rsidR="00827C9B" w:rsidRDefault="00827C9B" w:rsidP="00A146D5">
      <w:pPr>
        <w:spacing w:after="0" w:line="276" w:lineRule="auto"/>
        <w:jc w:val="both"/>
        <w:rPr>
          <w:rFonts w:ascii="Times New Roman" w:hAnsi="Times New Roman" w:cs="Times New Roman"/>
          <w:b/>
          <w:bCs/>
          <w:sz w:val="24"/>
          <w:szCs w:val="24"/>
        </w:rPr>
      </w:pPr>
    </w:p>
    <w:p w14:paraId="1D67CF1B" w14:textId="77777777" w:rsidR="006F7AAC" w:rsidRDefault="00692927" w:rsidP="00A146D5">
      <w:pPr>
        <w:spacing w:after="0"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RK.271.</w:t>
      </w:r>
      <w:r w:rsidR="006F7AAC">
        <w:rPr>
          <w:rFonts w:ascii="Times New Roman" w:hAnsi="Times New Roman" w:cs="Times New Roman"/>
          <w:b/>
          <w:bCs/>
          <w:sz w:val="24"/>
          <w:szCs w:val="24"/>
        </w:rPr>
        <w:t>10</w:t>
      </w:r>
      <w:r w:rsidRPr="00AD578C">
        <w:rPr>
          <w:rFonts w:ascii="Times New Roman" w:hAnsi="Times New Roman" w:cs="Times New Roman"/>
          <w:b/>
          <w:bCs/>
          <w:sz w:val="24"/>
          <w:szCs w:val="24"/>
        </w:rPr>
        <w:t>.202</w:t>
      </w:r>
      <w:r w:rsidR="008E7EB7">
        <w:rPr>
          <w:rFonts w:ascii="Times New Roman" w:hAnsi="Times New Roman" w:cs="Times New Roman"/>
          <w:b/>
          <w:bCs/>
          <w:sz w:val="24"/>
          <w:szCs w:val="24"/>
        </w:rPr>
        <w:t>3</w:t>
      </w:r>
    </w:p>
    <w:p w14:paraId="063D39F0" w14:textId="289CAB63" w:rsidR="0057309C" w:rsidRDefault="00692927" w:rsidP="00A146D5">
      <w:p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p>
    <w:p w14:paraId="75E45732" w14:textId="77777777" w:rsidR="0057309C" w:rsidRDefault="00692927" w:rsidP="00A146D5">
      <w:pPr>
        <w:spacing w:after="0"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Załącznik nr 6</w:t>
      </w:r>
    </w:p>
    <w:p w14:paraId="53F1FD0B" w14:textId="77777777" w:rsidR="00692927" w:rsidRPr="00827C9B" w:rsidRDefault="00692927" w:rsidP="00A146D5">
      <w:pPr>
        <w:spacing w:after="0"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p>
    <w:p w14:paraId="05856DC9" w14:textId="77777777" w:rsidR="00692927" w:rsidRPr="00692927" w:rsidRDefault="00692927" w:rsidP="00A146D5">
      <w:p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Przedmiot zamówienia</w:t>
      </w:r>
    </w:p>
    <w:p w14:paraId="6AD162E0" w14:textId="77777777" w:rsidR="0057309C" w:rsidRPr="0057309C"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57309C">
        <w:rPr>
          <w:rFonts w:ascii="Times New Roman" w:hAnsi="Times New Roman" w:cs="Times New Roman"/>
          <w:sz w:val="24"/>
          <w:szCs w:val="24"/>
        </w:rPr>
        <w:t xml:space="preserve">Przedmiotem zamówienia jest wykonanie zadania pn.: </w:t>
      </w:r>
    </w:p>
    <w:p w14:paraId="7DCB27AD" w14:textId="77777777" w:rsidR="008E7EB7" w:rsidRDefault="0057309C" w:rsidP="00A146D5">
      <w:pPr>
        <w:pStyle w:val="Akapitzlist"/>
        <w:spacing w:after="0" w:line="276" w:lineRule="auto"/>
        <w:jc w:val="both"/>
        <w:rPr>
          <w:rFonts w:ascii="Times New Roman" w:hAnsi="Times New Roman" w:cs="Times New Roman"/>
          <w:b/>
          <w:sz w:val="24"/>
          <w:szCs w:val="24"/>
        </w:rPr>
      </w:pPr>
      <w:r w:rsidRPr="0057309C">
        <w:rPr>
          <w:rFonts w:ascii="Times New Roman" w:hAnsi="Times New Roman" w:cs="Times New Roman"/>
          <w:sz w:val="24"/>
          <w:szCs w:val="24"/>
        </w:rPr>
        <w:t>„</w:t>
      </w:r>
      <w:r w:rsidR="00673017" w:rsidRPr="00673017">
        <w:rPr>
          <w:rFonts w:ascii="Times New Roman" w:hAnsi="Times New Roman" w:cs="Times New Roman"/>
          <w:b/>
          <w:sz w:val="24"/>
          <w:szCs w:val="24"/>
        </w:rPr>
        <w:t>Modernizacja infrastruktury społecznej w m. Sadkowice</w:t>
      </w:r>
      <w:r w:rsidRPr="0057309C">
        <w:rPr>
          <w:rFonts w:ascii="Times New Roman" w:hAnsi="Times New Roman" w:cs="Times New Roman"/>
          <w:b/>
          <w:sz w:val="24"/>
          <w:szCs w:val="24"/>
        </w:rPr>
        <w:t xml:space="preserve">: </w:t>
      </w:r>
    </w:p>
    <w:p w14:paraId="75BE253C" w14:textId="77777777" w:rsidR="00673017" w:rsidRPr="00673017" w:rsidRDefault="00673017" w:rsidP="00A146D5">
      <w:pPr>
        <w:spacing w:after="0" w:line="276" w:lineRule="auto"/>
        <w:rPr>
          <w:rFonts w:ascii="Times New Roman" w:hAnsi="Times New Roman" w:cs="Times New Roman"/>
          <w:sz w:val="24"/>
          <w:szCs w:val="24"/>
        </w:rPr>
      </w:pPr>
      <w:r w:rsidRPr="00673017">
        <w:rPr>
          <w:rFonts w:ascii="Times New Roman" w:hAnsi="Times New Roman" w:cs="Times New Roman"/>
          <w:sz w:val="24"/>
          <w:szCs w:val="24"/>
        </w:rPr>
        <w:t>W ramach projektowanego przedsięwzięcia inwestycyjnego przewiduje się;</w:t>
      </w:r>
    </w:p>
    <w:p w14:paraId="22F5B4C9" w14:textId="660F6EA8" w:rsidR="00827C9B" w:rsidRPr="006F7AAC" w:rsidRDefault="00673017" w:rsidP="006F7AAC">
      <w:pPr>
        <w:pStyle w:val="Akapitzlist"/>
        <w:numPr>
          <w:ilvl w:val="0"/>
          <w:numId w:val="5"/>
        </w:numPr>
        <w:spacing w:after="0" w:line="276" w:lineRule="auto"/>
        <w:jc w:val="both"/>
        <w:rPr>
          <w:rFonts w:ascii="Times New Roman" w:hAnsi="Times New Roman" w:cs="Times New Roman"/>
          <w:sz w:val="24"/>
          <w:szCs w:val="24"/>
        </w:rPr>
      </w:pPr>
      <w:r w:rsidRPr="00673017">
        <w:rPr>
          <w:rFonts w:ascii="Times New Roman" w:hAnsi="Times New Roman" w:cs="Times New Roman"/>
          <w:sz w:val="24"/>
          <w:szCs w:val="24"/>
        </w:rPr>
        <w:t xml:space="preserve">budowa na działce nr ew. 469/3 nowego budynku Urzędu Gminy wraz z łącznikiem na poziomie I piętra w celu skomunikowania go z budynkiem na działce sąsiedniej ozn. jako działka nr ew. 469/2, gdzie są usytuowane istniejące pomieszczenia Urzędu Gminy w Sadkowicach </w:t>
      </w:r>
    </w:p>
    <w:p w14:paraId="7C79F758" w14:textId="77777777" w:rsidR="00827C9B" w:rsidRPr="006F7AAC" w:rsidRDefault="00827C9B" w:rsidP="006F7AAC">
      <w:pPr>
        <w:spacing w:after="0"/>
        <w:rPr>
          <w:rFonts w:ascii="Times New Roman" w:hAnsi="Times New Roman" w:cs="Times New Roman"/>
          <w:sz w:val="24"/>
          <w:szCs w:val="24"/>
        </w:rPr>
      </w:pPr>
    </w:p>
    <w:p w14:paraId="6E12EC25" w14:textId="77777777" w:rsidR="00827C9B" w:rsidRDefault="00673017" w:rsidP="00A146D5">
      <w:pPr>
        <w:pStyle w:val="Akapitzlist"/>
        <w:numPr>
          <w:ilvl w:val="0"/>
          <w:numId w:val="5"/>
        </w:numPr>
        <w:spacing w:after="0" w:line="276" w:lineRule="auto"/>
        <w:jc w:val="both"/>
        <w:rPr>
          <w:rFonts w:ascii="Times New Roman" w:hAnsi="Times New Roman" w:cs="Times New Roman"/>
          <w:sz w:val="24"/>
          <w:szCs w:val="24"/>
        </w:rPr>
      </w:pPr>
      <w:r w:rsidRPr="00827C9B">
        <w:rPr>
          <w:rFonts w:ascii="Times New Roman" w:hAnsi="Times New Roman" w:cs="Times New Roman"/>
          <w:sz w:val="24"/>
          <w:szCs w:val="24"/>
        </w:rPr>
        <w:t>zdemontowanie (rozbiórkę) istniejącego na działce nr ew. 469/3 i będącego w kolizji z projektowaną budową budynku UG zbiornika na nieczystości ciekłe (szamba) wraz z instalacją zewnętrzną (przyłączem) kanalizacji sanitarnej i wykonanie nowego szczelnego bezodpływowego zbiornika na nieczystości ciekłe (szamba) i instalacji zewnętrznej (przyłącza) kanalizacji sanitarnej,</w:t>
      </w:r>
    </w:p>
    <w:p w14:paraId="66FA26F9" w14:textId="77777777" w:rsidR="00827C9B" w:rsidRPr="00827C9B" w:rsidRDefault="00827C9B" w:rsidP="00A146D5">
      <w:pPr>
        <w:pStyle w:val="Akapitzlist"/>
        <w:spacing w:after="0"/>
        <w:rPr>
          <w:rFonts w:ascii="Times New Roman" w:hAnsi="Times New Roman" w:cs="Times New Roman"/>
          <w:sz w:val="24"/>
          <w:szCs w:val="24"/>
        </w:rPr>
      </w:pPr>
    </w:p>
    <w:p w14:paraId="25B60F14" w14:textId="77777777" w:rsidR="00827C9B" w:rsidRDefault="00673017" w:rsidP="00A146D5">
      <w:pPr>
        <w:pStyle w:val="Akapitzlist"/>
        <w:numPr>
          <w:ilvl w:val="0"/>
          <w:numId w:val="5"/>
        </w:numPr>
        <w:spacing w:after="0" w:line="276" w:lineRule="auto"/>
        <w:jc w:val="both"/>
        <w:rPr>
          <w:rFonts w:ascii="Times New Roman" w:hAnsi="Times New Roman" w:cs="Times New Roman"/>
          <w:sz w:val="24"/>
          <w:szCs w:val="24"/>
        </w:rPr>
      </w:pPr>
      <w:r w:rsidRPr="00827C9B">
        <w:rPr>
          <w:rFonts w:ascii="Times New Roman" w:hAnsi="Times New Roman" w:cs="Times New Roman"/>
          <w:sz w:val="24"/>
          <w:szCs w:val="24"/>
        </w:rPr>
        <w:t>wykonanie instalacji zewnętrznej centralnego ogrzewania, ciepłej wody użytkowej i cyrkulacji ciepłej wody z rur preizolowanych typu PEX od istniejącej kotłowni w budynku na działce nr ew. 469/2 do projektowanego budynku UG na działce nr ew. 469/3,</w:t>
      </w:r>
    </w:p>
    <w:p w14:paraId="546D25F7" w14:textId="77777777" w:rsidR="00827C9B" w:rsidRPr="00827C9B" w:rsidRDefault="00827C9B" w:rsidP="00A146D5">
      <w:pPr>
        <w:pStyle w:val="Akapitzlist"/>
        <w:spacing w:after="0"/>
        <w:rPr>
          <w:rFonts w:ascii="Times New Roman" w:hAnsi="Times New Roman" w:cs="Times New Roman"/>
          <w:sz w:val="24"/>
          <w:szCs w:val="24"/>
        </w:rPr>
      </w:pPr>
    </w:p>
    <w:p w14:paraId="7A565B4E" w14:textId="77777777" w:rsidR="00827C9B" w:rsidRDefault="00673017" w:rsidP="00A146D5">
      <w:pPr>
        <w:pStyle w:val="Akapitzlist"/>
        <w:numPr>
          <w:ilvl w:val="0"/>
          <w:numId w:val="5"/>
        </w:numPr>
        <w:spacing w:after="0" w:line="276" w:lineRule="auto"/>
        <w:jc w:val="both"/>
        <w:rPr>
          <w:rFonts w:ascii="Times New Roman" w:hAnsi="Times New Roman" w:cs="Times New Roman"/>
          <w:sz w:val="24"/>
          <w:szCs w:val="24"/>
        </w:rPr>
      </w:pPr>
      <w:r w:rsidRPr="00827C9B">
        <w:rPr>
          <w:rFonts w:ascii="Times New Roman" w:hAnsi="Times New Roman" w:cs="Times New Roman"/>
          <w:sz w:val="24"/>
          <w:szCs w:val="24"/>
        </w:rPr>
        <w:t>zdemontowanie (rozbiórkę) w części istniejącego na działce nr ew. 469/3 istniejącego utwardzenia terenu i wykonanie nowego z kostki betonowej.</w:t>
      </w:r>
    </w:p>
    <w:p w14:paraId="5DF9B2B9" w14:textId="77777777" w:rsidR="00827C9B" w:rsidRPr="00827C9B" w:rsidRDefault="00827C9B" w:rsidP="00A146D5">
      <w:pPr>
        <w:pStyle w:val="Akapitzlist"/>
        <w:spacing w:after="0"/>
        <w:rPr>
          <w:rFonts w:ascii="Times New Roman" w:hAnsi="Times New Roman" w:cs="Times New Roman"/>
          <w:sz w:val="24"/>
          <w:szCs w:val="24"/>
        </w:rPr>
      </w:pPr>
    </w:p>
    <w:p w14:paraId="4F4A58EB" w14:textId="77777777" w:rsidR="00A146D5" w:rsidRDefault="00673017" w:rsidP="00A146D5">
      <w:pPr>
        <w:pStyle w:val="Akapitzlist"/>
        <w:numPr>
          <w:ilvl w:val="0"/>
          <w:numId w:val="5"/>
        </w:numPr>
        <w:spacing w:after="0" w:line="276" w:lineRule="auto"/>
        <w:jc w:val="both"/>
        <w:rPr>
          <w:rFonts w:ascii="Times New Roman" w:hAnsi="Times New Roman" w:cs="Times New Roman"/>
          <w:sz w:val="24"/>
          <w:szCs w:val="24"/>
        </w:rPr>
      </w:pPr>
      <w:r w:rsidRPr="00827C9B">
        <w:rPr>
          <w:rFonts w:ascii="Times New Roman" w:hAnsi="Times New Roman" w:cs="Times New Roman"/>
          <w:sz w:val="24"/>
          <w:szCs w:val="24"/>
        </w:rPr>
        <w:t xml:space="preserve">uzyskanie w imieniu Zamawiającego pozwolenia na użytkowanie obiektu budowlanego. </w:t>
      </w:r>
    </w:p>
    <w:p w14:paraId="724216EB" w14:textId="77777777" w:rsidR="00A146D5" w:rsidRPr="00A146D5" w:rsidRDefault="00A146D5" w:rsidP="00A146D5">
      <w:pPr>
        <w:spacing w:after="0" w:line="276" w:lineRule="auto"/>
        <w:jc w:val="both"/>
        <w:rPr>
          <w:rFonts w:ascii="Times New Roman" w:hAnsi="Times New Roman" w:cs="Times New Roman"/>
          <w:sz w:val="24"/>
          <w:szCs w:val="24"/>
        </w:rPr>
      </w:pPr>
    </w:p>
    <w:p w14:paraId="6C76369F" w14:textId="77777777" w:rsidR="00673017" w:rsidRPr="00827C9B" w:rsidRDefault="00673017" w:rsidP="00A146D5">
      <w:pPr>
        <w:pStyle w:val="Akapitzlist"/>
        <w:numPr>
          <w:ilvl w:val="0"/>
          <w:numId w:val="5"/>
        </w:numPr>
        <w:spacing w:after="0" w:line="276" w:lineRule="auto"/>
        <w:jc w:val="both"/>
        <w:rPr>
          <w:rFonts w:ascii="Times New Roman" w:hAnsi="Times New Roman" w:cs="Times New Roman"/>
          <w:sz w:val="24"/>
          <w:szCs w:val="24"/>
        </w:rPr>
      </w:pPr>
      <w:r w:rsidRPr="00827C9B">
        <w:rPr>
          <w:rFonts w:ascii="Times New Roman" w:hAnsi="Times New Roman" w:cs="Times New Roman"/>
          <w:sz w:val="24"/>
          <w:szCs w:val="24"/>
        </w:rPr>
        <w:t>Do przedmiotu zamówienia należy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0E1A5858" w14:textId="77777777" w:rsidR="0057309C" w:rsidRDefault="0057309C" w:rsidP="00827C9B">
      <w:pPr>
        <w:pStyle w:val="Default"/>
        <w:numPr>
          <w:ilvl w:val="0"/>
          <w:numId w:val="2"/>
        </w:numPr>
        <w:spacing w:line="276" w:lineRule="auto"/>
        <w:rPr>
          <w:rFonts w:ascii="Times New Roman" w:hAnsi="Times New Roman" w:cs="Times New Roman"/>
        </w:rPr>
      </w:pPr>
      <w:r w:rsidRPr="0057309C">
        <w:rPr>
          <w:rFonts w:ascii="Times New Roman" w:hAnsi="Times New Roman" w:cs="Times New Roman"/>
        </w:rPr>
        <w:t xml:space="preserve">Wspólny Słownik Zamówień CPV: </w:t>
      </w:r>
    </w:p>
    <w:p w14:paraId="23BBCEB5" w14:textId="77777777" w:rsidR="00827C9B" w:rsidRPr="0057309C" w:rsidRDefault="00827C9B" w:rsidP="00827C9B">
      <w:pPr>
        <w:pStyle w:val="Default"/>
        <w:spacing w:line="276" w:lineRule="auto"/>
        <w:ind w:left="720"/>
        <w:rPr>
          <w:rFonts w:ascii="Times New Roman" w:hAnsi="Times New Roman" w:cs="Times New Roman"/>
        </w:rPr>
      </w:pPr>
    </w:p>
    <w:p w14:paraId="5292526E" w14:textId="3591C48C" w:rsidR="00827C9B" w:rsidRPr="00827C9B" w:rsidRDefault="00827C9B" w:rsidP="006F7AAC">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45215000-7 - Roboty budowlane w zakresie budowy obiektów budowlanych opieki zdrowotnej i społecznej,</w:t>
      </w:r>
      <w:r w:rsidR="006F7AAC">
        <w:rPr>
          <w:rFonts w:ascii="Times New Roman" w:hAnsi="Times New Roman" w:cs="Times New Roman"/>
          <w:color w:val="auto"/>
        </w:rPr>
        <w:t xml:space="preserve"> </w:t>
      </w:r>
      <w:r w:rsidRPr="00827C9B">
        <w:rPr>
          <w:rFonts w:ascii="Times New Roman" w:hAnsi="Times New Roman" w:cs="Times New Roman"/>
          <w:color w:val="auto"/>
        </w:rPr>
        <w:t>krematoriów oraz obiektów użyteczności publicznej</w:t>
      </w:r>
    </w:p>
    <w:p w14:paraId="52712FE9"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45332000-3 - Roboty instalacyjne wodne i kanalizacyjne</w:t>
      </w:r>
    </w:p>
    <w:p w14:paraId="5B47D157"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45311000-0 - Roboty w zakresie okablowania oraz instalacji elektrycznych</w:t>
      </w:r>
    </w:p>
    <w:p w14:paraId="6D36CC52"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45111291-4 - Roboty w zakresie zagospodarowania terenu</w:t>
      </w:r>
    </w:p>
    <w:p w14:paraId="6A495E32"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45320000-6 - Roboty izolacyjne</w:t>
      </w:r>
    </w:p>
    <w:p w14:paraId="1BAFA079"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45432000-4 - Kładzenie i wykładanie podłóg, ścian i tapetowanie ścian</w:t>
      </w:r>
    </w:p>
    <w:p w14:paraId="3BAC028C"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45421100-5 - Instalowanie drzwi i okien i podobnych elementów</w:t>
      </w:r>
    </w:p>
    <w:p w14:paraId="50EA7E5D"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45442100-8 - Roboty malarskie</w:t>
      </w:r>
    </w:p>
    <w:p w14:paraId="4EFE96E4"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45331100-7 - Instalowanie centralnego ogrzewania</w:t>
      </w:r>
    </w:p>
    <w:p w14:paraId="17EF9241"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45314320-0 - Instalowanie okablowania komputerowego</w:t>
      </w:r>
    </w:p>
    <w:p w14:paraId="5CCA90E4"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45313100-5 - Instalowanie wind</w:t>
      </w:r>
    </w:p>
    <w:p w14:paraId="62256D64"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45443000-4 - Roboty elewacyjne</w:t>
      </w:r>
    </w:p>
    <w:p w14:paraId="50E28B1D" w14:textId="77777777" w:rsidR="00827C9B" w:rsidRPr="00827C9B" w:rsidRDefault="00827C9B" w:rsidP="00827C9B">
      <w:pPr>
        <w:pStyle w:val="Default"/>
        <w:spacing w:line="276" w:lineRule="auto"/>
        <w:ind w:left="720"/>
        <w:rPr>
          <w:rFonts w:ascii="Times New Roman" w:hAnsi="Times New Roman" w:cs="Times New Roman"/>
          <w:color w:val="auto"/>
        </w:rPr>
      </w:pPr>
      <w:r w:rsidRPr="00827C9B">
        <w:rPr>
          <w:rFonts w:ascii="Times New Roman" w:hAnsi="Times New Roman" w:cs="Times New Roman"/>
          <w:color w:val="auto"/>
        </w:rPr>
        <w:t>45111220-6 - Roboty w zakresie usuwania gruzu</w:t>
      </w:r>
    </w:p>
    <w:p w14:paraId="1DFFC60F" w14:textId="77777777" w:rsidR="003316DC" w:rsidRDefault="00827C9B" w:rsidP="00827C9B">
      <w:pPr>
        <w:pStyle w:val="Default"/>
        <w:spacing w:line="276" w:lineRule="auto"/>
        <w:ind w:left="720"/>
        <w:rPr>
          <w:rFonts w:ascii="Times New Roman" w:hAnsi="Times New Roman" w:cs="Times New Roman"/>
          <w:color w:val="FF0000"/>
        </w:rPr>
      </w:pPr>
      <w:r w:rsidRPr="00827C9B">
        <w:rPr>
          <w:rFonts w:ascii="Times New Roman" w:hAnsi="Times New Roman" w:cs="Times New Roman"/>
          <w:color w:val="auto"/>
        </w:rPr>
        <w:t>45111230-9 - Roboty w zakresie stabilizacji gruntu</w:t>
      </w:r>
    </w:p>
    <w:p w14:paraId="785DDDDA" w14:textId="77777777" w:rsidR="00827C9B" w:rsidRPr="0057309C" w:rsidRDefault="00827C9B" w:rsidP="00827C9B">
      <w:pPr>
        <w:pStyle w:val="Default"/>
        <w:spacing w:line="276" w:lineRule="auto"/>
        <w:ind w:left="720"/>
        <w:rPr>
          <w:rFonts w:ascii="Times New Roman" w:hAnsi="Times New Roman" w:cs="Times New Roman"/>
        </w:rPr>
      </w:pPr>
    </w:p>
    <w:p w14:paraId="4414DB12" w14:textId="77777777" w:rsidR="0057309C" w:rsidRDefault="0057309C"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6F252A83" w14:textId="77777777" w:rsidR="0057309C" w:rsidRPr="00692927" w:rsidRDefault="0057309C" w:rsidP="00A146D5">
      <w:pPr>
        <w:pStyle w:val="Akapitzlist"/>
        <w:spacing w:after="0" w:line="276" w:lineRule="auto"/>
        <w:jc w:val="both"/>
        <w:rPr>
          <w:rFonts w:ascii="Times New Roman" w:hAnsi="Times New Roman" w:cs="Times New Roman"/>
          <w:sz w:val="24"/>
          <w:szCs w:val="24"/>
        </w:rPr>
      </w:pPr>
    </w:p>
    <w:p w14:paraId="7FDCCFC8" w14:textId="77777777" w:rsidR="00451BDA"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przed złożeniem oferty cenowej powinien dokładnie zapoznać się z dokumentacją łącznie z uzgodnieniami i warunkami technicznymi (wraz ze sprawdzeniem wszystkich wymiarów zawartych w projektach oraz ilości wymienionych w przedmiarach robót) a także dokonać oględzin terenu gdzie będzie realizowana inwestycja aby w razie stwierdzonych niejasności domagać się od Zamawiającego wyjaśnień;</w:t>
      </w:r>
    </w:p>
    <w:p w14:paraId="551C36F2" w14:textId="77777777" w:rsidR="00451BDA" w:rsidRPr="00451BDA" w:rsidRDefault="00451BDA" w:rsidP="00A146D5">
      <w:pPr>
        <w:spacing w:after="0" w:line="276" w:lineRule="auto"/>
        <w:jc w:val="both"/>
        <w:rPr>
          <w:rFonts w:ascii="Times New Roman" w:hAnsi="Times New Roman" w:cs="Times New Roman"/>
          <w:sz w:val="24"/>
          <w:szCs w:val="24"/>
        </w:rPr>
      </w:pPr>
    </w:p>
    <w:p w14:paraId="3674D588" w14:textId="77777777" w:rsidR="0057309C" w:rsidRPr="00451BDA"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Pr>
          <w:rFonts w:ascii="Times New Roman" w:hAnsi="Times New Roman" w:cs="Times New Roman"/>
          <w:sz w:val="24"/>
          <w:szCs w:val="24"/>
        </w:rPr>
        <w:t>.</w:t>
      </w:r>
    </w:p>
    <w:p w14:paraId="3B30804C" w14:textId="77777777" w:rsidR="0057309C" w:rsidRPr="00BD623B" w:rsidRDefault="0057309C" w:rsidP="00A146D5">
      <w:pPr>
        <w:pStyle w:val="Akapitzlist"/>
        <w:spacing w:after="0" w:line="276" w:lineRule="auto"/>
        <w:jc w:val="both"/>
        <w:rPr>
          <w:rFonts w:ascii="Times New Roman" w:hAnsi="Times New Roman" w:cs="Times New Roman"/>
          <w:sz w:val="24"/>
          <w:szCs w:val="24"/>
        </w:rPr>
      </w:pPr>
    </w:p>
    <w:p w14:paraId="4EB6BECC" w14:textId="77777777" w:rsidR="00692927"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lastRenderedPageBreak/>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53C2741F" w14:textId="77777777" w:rsidR="0057309C" w:rsidRPr="00AD578C" w:rsidRDefault="0057309C" w:rsidP="00A146D5">
      <w:pPr>
        <w:pStyle w:val="Akapitzlist"/>
        <w:spacing w:after="0" w:line="276" w:lineRule="auto"/>
        <w:jc w:val="both"/>
        <w:rPr>
          <w:rFonts w:ascii="Times New Roman" w:hAnsi="Times New Roman" w:cs="Times New Roman"/>
          <w:sz w:val="24"/>
          <w:szCs w:val="24"/>
        </w:rPr>
      </w:pPr>
    </w:p>
    <w:p w14:paraId="65EDA532" w14:textId="77777777" w:rsidR="0057309C"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68E76A7E" w14:textId="77777777" w:rsidR="0057309C" w:rsidRPr="00C61C70" w:rsidRDefault="0057309C" w:rsidP="00A146D5">
      <w:pPr>
        <w:spacing w:after="0" w:line="276" w:lineRule="auto"/>
        <w:jc w:val="both"/>
        <w:rPr>
          <w:rFonts w:ascii="Times New Roman" w:hAnsi="Times New Roman" w:cs="Times New Roman"/>
          <w:sz w:val="24"/>
          <w:szCs w:val="24"/>
        </w:rPr>
      </w:pPr>
    </w:p>
    <w:p w14:paraId="10ED633B" w14:textId="77777777" w:rsidR="00692927"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E0480C8" w14:textId="77777777" w:rsidR="0057309C" w:rsidRPr="00AD578C" w:rsidRDefault="0057309C" w:rsidP="00A146D5">
      <w:pPr>
        <w:pStyle w:val="Akapitzlist"/>
        <w:spacing w:after="0" w:line="276" w:lineRule="auto"/>
        <w:jc w:val="both"/>
        <w:rPr>
          <w:rFonts w:ascii="Times New Roman" w:hAnsi="Times New Roman" w:cs="Times New Roman"/>
          <w:sz w:val="24"/>
          <w:szCs w:val="24"/>
        </w:rPr>
      </w:pPr>
    </w:p>
    <w:p w14:paraId="0DCD7B42" w14:textId="77777777" w:rsidR="00827C9B"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1EFE5D88" w14:textId="77777777" w:rsidR="00827C9B" w:rsidRPr="00827C9B" w:rsidRDefault="00827C9B" w:rsidP="00A146D5">
      <w:pPr>
        <w:pStyle w:val="Akapitzlist"/>
        <w:spacing w:after="0"/>
        <w:rPr>
          <w:rFonts w:ascii="Times New Roman" w:hAnsi="Times New Roman" w:cs="Times New Roman"/>
          <w:sz w:val="24"/>
          <w:szCs w:val="24"/>
        </w:rPr>
      </w:pPr>
    </w:p>
    <w:p w14:paraId="1F56F9FB" w14:textId="77777777" w:rsidR="00692927" w:rsidRPr="00827C9B"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827C9B">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66C0E846" w14:textId="77777777" w:rsidR="0057309C" w:rsidRPr="0057309C" w:rsidRDefault="0057309C" w:rsidP="00A146D5">
      <w:pPr>
        <w:spacing w:after="0" w:line="276" w:lineRule="auto"/>
        <w:jc w:val="both"/>
        <w:rPr>
          <w:rFonts w:ascii="Times New Roman" w:hAnsi="Times New Roman" w:cs="Times New Roman"/>
          <w:sz w:val="24"/>
          <w:szCs w:val="24"/>
        </w:rPr>
      </w:pPr>
    </w:p>
    <w:p w14:paraId="119BBA52" w14:textId="77777777" w:rsidR="00827C9B" w:rsidRPr="00827C9B" w:rsidRDefault="00692927" w:rsidP="00A146D5">
      <w:pPr>
        <w:pStyle w:val="Akapitzlist"/>
        <w:numPr>
          <w:ilvl w:val="0"/>
          <w:numId w:val="2"/>
        </w:numPr>
        <w:spacing w:after="0" w:line="240"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1E479D0E" w14:textId="77777777" w:rsidR="00827C9B" w:rsidRPr="00827C9B" w:rsidRDefault="00827C9B" w:rsidP="00A146D5">
      <w:pPr>
        <w:pStyle w:val="Akapitzlist"/>
        <w:spacing w:after="0" w:line="276" w:lineRule="auto"/>
        <w:jc w:val="both"/>
        <w:rPr>
          <w:rFonts w:ascii="Times New Roman" w:hAnsi="Times New Roman" w:cs="Times New Roman"/>
          <w:sz w:val="24"/>
          <w:szCs w:val="24"/>
        </w:rPr>
      </w:pPr>
    </w:p>
    <w:p w14:paraId="3C60DD94" w14:textId="77777777" w:rsidR="00692927" w:rsidRPr="00692927"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6B215925" w14:textId="77777777" w:rsidR="00692927" w:rsidRPr="00692927" w:rsidRDefault="00692927" w:rsidP="00A146D5">
      <w:pPr>
        <w:pStyle w:val="Akapitzlist"/>
        <w:numPr>
          <w:ilvl w:val="1"/>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lastRenderedPageBreak/>
        <w:t xml:space="preserve">Z wybranym Wykonawcą zostanie zawarta umowa za cenę ryczałtową obejmującą zakres rzeczowy zamówienia określony w niniejszej specyfikacji istotnych warunków zamówienia oraz dokumentacji technicznej i przedmiarach robót. </w:t>
      </w:r>
    </w:p>
    <w:p w14:paraId="7965CD3C" w14:textId="77777777" w:rsidR="00692927" w:rsidRPr="00692927" w:rsidRDefault="00692927" w:rsidP="00A146D5">
      <w:pPr>
        <w:pStyle w:val="Akapitzlist"/>
        <w:numPr>
          <w:ilvl w:val="1"/>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517F6D1C" w14:textId="77777777" w:rsidR="00692927" w:rsidRDefault="00692927" w:rsidP="00A146D5">
      <w:pPr>
        <w:pStyle w:val="Akapitzlist"/>
        <w:numPr>
          <w:ilvl w:val="1"/>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0899DD2" w14:textId="77777777" w:rsidR="0057309C" w:rsidRPr="00692927" w:rsidRDefault="0057309C" w:rsidP="00A146D5">
      <w:pPr>
        <w:pStyle w:val="Akapitzlist"/>
        <w:spacing w:after="0" w:line="276" w:lineRule="auto"/>
        <w:ind w:left="1785"/>
        <w:jc w:val="both"/>
        <w:rPr>
          <w:rFonts w:ascii="Times New Roman" w:hAnsi="Times New Roman" w:cs="Times New Roman"/>
          <w:sz w:val="24"/>
          <w:szCs w:val="24"/>
        </w:rPr>
      </w:pPr>
    </w:p>
    <w:p w14:paraId="5A78422D" w14:textId="77777777" w:rsidR="0057309C" w:rsidRDefault="00692927" w:rsidP="00A146D5">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projektowa w wersji tradycyjnej jest dostępna w siedzibie Zamawiającego w pokoju Nr 15</w:t>
      </w:r>
      <w:r w:rsidR="0057309C">
        <w:rPr>
          <w:rFonts w:ascii="Times New Roman" w:hAnsi="Times New Roman" w:cs="Times New Roman"/>
          <w:sz w:val="24"/>
          <w:szCs w:val="24"/>
        </w:rPr>
        <w:t xml:space="preserve"> w dniach roboczych w godzinach:</w:t>
      </w:r>
    </w:p>
    <w:p w14:paraId="528F9DBA" w14:textId="77777777" w:rsidR="00692927" w:rsidRDefault="0057309C" w:rsidP="00A146D5">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6AA2B931" w14:textId="77777777" w:rsidR="0057309C" w:rsidRDefault="0057309C" w:rsidP="00A146D5">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7FA777B8" w14:textId="77777777" w:rsidR="0057309C" w:rsidRPr="00692927" w:rsidRDefault="0057309C" w:rsidP="00A146D5">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56A8D5C3" w14:textId="77777777" w:rsidR="00E82F22" w:rsidRPr="00692927" w:rsidRDefault="00E82F22" w:rsidP="00A146D5">
      <w:pPr>
        <w:spacing w:after="0" w:line="276" w:lineRule="auto"/>
        <w:jc w:val="both"/>
        <w:rPr>
          <w:rFonts w:ascii="Times New Roman" w:hAnsi="Times New Roman" w:cs="Times New Roman"/>
          <w:sz w:val="24"/>
          <w:szCs w:val="24"/>
        </w:rPr>
      </w:pPr>
    </w:p>
    <w:sectPr w:rsidR="00E82F22" w:rsidRPr="00692927"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0D3"/>
    <w:multiLevelType w:val="hybridMultilevel"/>
    <w:tmpl w:val="0AE423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645D6B"/>
    <w:multiLevelType w:val="hybridMultilevel"/>
    <w:tmpl w:val="4CACF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F06E65"/>
    <w:multiLevelType w:val="hybridMultilevel"/>
    <w:tmpl w:val="C316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7221301">
    <w:abstractNumId w:val="4"/>
  </w:num>
  <w:num w:numId="2" w16cid:durableId="2134051551">
    <w:abstractNumId w:val="3"/>
  </w:num>
  <w:num w:numId="3" w16cid:durableId="1518736095">
    <w:abstractNumId w:val="0"/>
  </w:num>
  <w:num w:numId="4" w16cid:durableId="1085608843">
    <w:abstractNumId w:val="2"/>
  </w:num>
  <w:num w:numId="5" w16cid:durableId="205862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1B403D"/>
    <w:rsid w:val="002E0EE0"/>
    <w:rsid w:val="003316DC"/>
    <w:rsid w:val="0036342B"/>
    <w:rsid w:val="00451BDA"/>
    <w:rsid w:val="0057309C"/>
    <w:rsid w:val="005F70D1"/>
    <w:rsid w:val="00642049"/>
    <w:rsid w:val="00673017"/>
    <w:rsid w:val="00692927"/>
    <w:rsid w:val="006F7AAC"/>
    <w:rsid w:val="00827C9B"/>
    <w:rsid w:val="008405B7"/>
    <w:rsid w:val="008E7EB7"/>
    <w:rsid w:val="00A146D5"/>
    <w:rsid w:val="00A931C6"/>
    <w:rsid w:val="00AD578C"/>
    <w:rsid w:val="00BD623B"/>
    <w:rsid w:val="00C61C70"/>
    <w:rsid w:val="00E82F22"/>
    <w:rsid w:val="00EF590F"/>
    <w:rsid w:val="00F07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8AC6"/>
  <w15:docId w15:val="{F107E749-3A75-44BA-9FA1-C6D4D8BB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16</cp:revision>
  <dcterms:created xsi:type="dcterms:W3CDTF">2022-02-28T14:27:00Z</dcterms:created>
  <dcterms:modified xsi:type="dcterms:W3CDTF">2023-08-03T06:22:00Z</dcterms:modified>
</cp:coreProperties>
</file>